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67F" w:rsidRPr="00A04A39" w:rsidRDefault="00D6367F">
      <w:pPr>
        <w:rPr>
          <w:color w:val="auto"/>
        </w:rPr>
      </w:pPr>
    </w:p>
    <w:tbl>
      <w:tblPr>
        <w:tblW w:w="9348" w:type="dxa"/>
        <w:tblInd w:w="-11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97" w:type="dxa"/>
        </w:tblCellMar>
        <w:tblLook w:val="00A0"/>
      </w:tblPr>
      <w:tblGrid>
        <w:gridCol w:w="9348"/>
      </w:tblGrid>
      <w:tr w:rsidR="00D6367F" w:rsidRPr="00A04A39">
        <w:tc>
          <w:tcPr>
            <w:tcW w:w="9348" w:type="dxa"/>
            <w:tcBorders>
              <w:top w:val="single" w:sz="8" w:space="0" w:color="7BA0CD"/>
              <w:left w:val="single" w:sz="8" w:space="0" w:color="7BA0CD"/>
              <w:bottom w:val="single" w:sz="8" w:space="0" w:color="7BA0CD"/>
              <w:right w:val="single" w:sz="8" w:space="0" w:color="7BA0CD"/>
            </w:tcBorders>
            <w:shd w:val="clear" w:color="auto" w:fill="D3DFEE"/>
            <w:tcMar>
              <w:left w:w="97" w:type="dxa"/>
            </w:tcMar>
          </w:tcPr>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PART A: INFORMATION FOR THE TENDERER</w:t>
            </w:r>
          </w:p>
        </w:tc>
      </w:tr>
    </w:tbl>
    <w:p w:rsidR="00D6367F" w:rsidRPr="00A04A39" w:rsidRDefault="00D6367F">
      <w:pPr>
        <w:spacing w:after="0"/>
        <w:jc w:val="both"/>
        <w:rPr>
          <w:rFonts w:ascii="Times New Roman" w:hAnsi="Times New Roman" w:cs="Times New Roman"/>
          <w:color w:val="auto"/>
          <w:lang w:val="en-GB"/>
        </w:rPr>
      </w:pPr>
    </w:p>
    <w:tbl>
      <w:tblPr>
        <w:tblW w:w="9242" w:type="dxa"/>
        <w:tblInd w:w="-11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97" w:type="dxa"/>
        </w:tblCellMar>
        <w:tblLook w:val="00A0"/>
      </w:tblPr>
      <w:tblGrid>
        <w:gridCol w:w="9242"/>
      </w:tblGrid>
      <w:tr w:rsidR="00D6367F" w:rsidRPr="00A04A39">
        <w:tc>
          <w:tcPr>
            <w:tcW w:w="9242" w:type="dxa"/>
            <w:tcBorders>
              <w:top w:val="single" w:sz="8" w:space="0" w:color="7BA0CD"/>
              <w:left w:val="single" w:sz="8" w:space="0" w:color="7BA0CD"/>
              <w:bottom w:val="single" w:sz="8" w:space="0" w:color="7BA0CD"/>
              <w:right w:val="single" w:sz="8" w:space="0" w:color="7BA0CD"/>
            </w:tcBorders>
            <w:shd w:val="clear" w:color="auto" w:fill="D3DFEE"/>
            <w:tcMar>
              <w:left w:w="97" w:type="dxa"/>
            </w:tcMar>
          </w:tcPr>
          <w:p w:rsidR="00D6367F" w:rsidRPr="00A04A39" w:rsidRDefault="00D37136">
            <w:pPr>
              <w:spacing w:after="0"/>
              <w:jc w:val="both"/>
              <w:rPr>
                <w:rFonts w:ascii="Times New Roman" w:hAnsi="Times New Roman" w:cs="Times New Roman"/>
                <w:color w:val="auto"/>
                <w:lang w:val="en-GB"/>
              </w:rPr>
            </w:pPr>
            <w:r w:rsidRPr="00A04A39">
              <w:rPr>
                <w:rFonts w:ascii="Times New Roman" w:hAnsi="Times New Roman" w:cs="Times New Roman"/>
                <w:b/>
                <w:bCs/>
                <w:color w:val="auto"/>
                <w:lang w:val="en-GB"/>
              </w:rPr>
              <w:t xml:space="preserve">Name and address of the contracting authority: </w:t>
            </w:r>
            <w:r w:rsidRPr="00A04A39">
              <w:rPr>
                <w:rFonts w:ascii="Times New Roman" w:hAnsi="Times New Roman" w:cs="Times New Roman"/>
                <w:color w:val="auto"/>
                <w:lang w:val="en-GB"/>
              </w:rPr>
              <w:t>City of Pančevo, Trg kralja Petra I 2-4 26000 Pančevo, Republic of Serbia</w:t>
            </w:r>
          </w:p>
          <w:p w:rsidR="00D6367F" w:rsidRPr="00A04A39" w:rsidRDefault="00D37136">
            <w:pPr>
              <w:spacing w:after="0"/>
              <w:jc w:val="both"/>
              <w:rPr>
                <w:rFonts w:ascii="Times New Roman" w:hAnsi="Times New Roman" w:cs="Times New Roman"/>
                <w:color w:val="auto"/>
                <w:lang w:val="en-GB"/>
              </w:rPr>
            </w:pPr>
            <w:r w:rsidRPr="00A04A39">
              <w:rPr>
                <w:rFonts w:ascii="Times New Roman" w:hAnsi="Times New Roman" w:cs="Times New Roman"/>
                <w:b/>
                <w:bCs/>
                <w:color w:val="auto"/>
                <w:lang w:val="en-GB"/>
              </w:rPr>
              <w:t xml:space="preserve">Title of the tender: </w:t>
            </w:r>
            <w:r w:rsidRPr="00A04A39">
              <w:rPr>
                <w:rFonts w:ascii="Times New Roman" w:hAnsi="Times New Roman" w:cs="Times New Roman"/>
                <w:color w:val="auto"/>
                <w:lang w:val="en-GB"/>
              </w:rPr>
              <w:t>Media campaign and press conference</w:t>
            </w:r>
          </w:p>
          <w:p w:rsidR="00D6367F" w:rsidRPr="00A04A39" w:rsidRDefault="00D37136">
            <w:pPr>
              <w:spacing w:after="0"/>
              <w:jc w:val="both"/>
              <w:rPr>
                <w:rFonts w:ascii="Times New Roman" w:hAnsi="Times New Roman" w:cs="Times New Roman"/>
                <w:color w:val="auto"/>
                <w:lang w:val="en-GB"/>
              </w:rPr>
            </w:pPr>
            <w:r w:rsidRPr="00A04A39">
              <w:rPr>
                <w:rFonts w:ascii="Times New Roman" w:hAnsi="Times New Roman" w:cs="Times New Roman"/>
                <w:b/>
                <w:bCs/>
                <w:color w:val="auto"/>
                <w:lang w:val="en-GB"/>
              </w:rPr>
              <w:t xml:space="preserve">Reference number:  </w:t>
            </w:r>
            <w:r w:rsidRPr="00A04A39">
              <w:rPr>
                <w:rFonts w:ascii="Times New Roman" w:hAnsi="Times New Roman" w:cs="Times New Roman"/>
                <w:color w:val="auto"/>
                <w:lang w:val="en-GB"/>
              </w:rPr>
              <w:t xml:space="preserve">RORS13 / City of </w:t>
            </w:r>
            <w:r w:rsidRPr="00A04A39">
              <w:rPr>
                <w:rFonts w:ascii="Times New Roman" w:hAnsi="Times New Roman" w:cs="Times New Roman"/>
                <w:color w:val="auto"/>
                <w:lang w:val="en-GB"/>
              </w:rPr>
              <w:t>Pancevo / TD-03</w:t>
            </w:r>
          </w:p>
          <w:p w:rsidR="00D6367F" w:rsidRPr="00A04A39" w:rsidRDefault="00D37136">
            <w:pPr>
              <w:spacing w:after="0"/>
              <w:jc w:val="both"/>
              <w:rPr>
                <w:rFonts w:ascii="Times New Roman" w:hAnsi="Times New Roman" w:cs="Times New Roman"/>
                <w:b/>
                <w:bCs/>
                <w:color w:val="auto"/>
                <w:lang w:val="en-GB"/>
              </w:rPr>
            </w:pPr>
            <w:r w:rsidRPr="00A04A39">
              <w:rPr>
                <w:rFonts w:ascii="Times New Roman" w:hAnsi="Times New Roman" w:cs="Times New Roman"/>
                <w:b/>
                <w:bCs/>
                <w:color w:val="auto"/>
                <w:lang w:val="en-GB"/>
              </w:rPr>
              <w:t xml:space="preserve">Date of launching: </w:t>
            </w:r>
            <w:r w:rsidR="00A04A39" w:rsidRPr="00A04A39">
              <w:rPr>
                <w:rFonts w:ascii="Times New Roman" w:hAnsi="Times New Roman" w:cs="Times New Roman"/>
                <w:color w:val="auto"/>
                <w:lang w:val="en-GB"/>
              </w:rPr>
              <w:t>27.03.2018</w:t>
            </w:r>
          </w:p>
        </w:tc>
      </w:tr>
    </w:tbl>
    <w:p w:rsidR="00D6367F" w:rsidRPr="00A04A39" w:rsidRDefault="00D6367F">
      <w:pPr>
        <w:spacing w:after="0"/>
        <w:jc w:val="both"/>
        <w:rPr>
          <w:rFonts w:ascii="Times New Roman" w:hAnsi="Times New Roman" w:cs="Times New Roman"/>
          <w:color w:val="auto"/>
          <w:lang w:val="en-GB"/>
        </w:rPr>
      </w:pPr>
    </w:p>
    <w:p w:rsidR="00D6367F" w:rsidRPr="00A04A39" w:rsidRDefault="00D37136">
      <w:pPr>
        <w:numPr>
          <w:ilvl w:val="0"/>
          <w:numId w:val="2"/>
        </w:num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INFORMATION ON SUBMISSION OF THE TENDERS</w:t>
      </w:r>
    </w:p>
    <w:p w:rsidR="00D6367F" w:rsidRPr="00A04A39" w:rsidRDefault="00D6367F">
      <w:pPr>
        <w:spacing w:after="0"/>
        <w:ind w:left="72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u w:val="single"/>
          <w:lang w:val="en-GB"/>
        </w:rPr>
        <w:t>Subject of the contract</w:t>
      </w:r>
      <w:r w:rsidRPr="00A04A39">
        <w:rPr>
          <w:rFonts w:ascii="Times New Roman" w:hAnsi="Times New Roman" w:cs="Times New Roman"/>
          <w:color w:val="auto"/>
          <w:sz w:val="24"/>
          <w:szCs w:val="24"/>
          <w:lang w:val="en-GB"/>
        </w:rPr>
        <w:t xml:space="preserve">: </w:t>
      </w:r>
    </w:p>
    <w:p w:rsidR="00D6367F" w:rsidRPr="00A04A39" w:rsidRDefault="00D6367F">
      <w:pPr>
        <w:spacing w:after="0"/>
        <w:ind w:left="720"/>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subject of this tender is:</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Implementation of services as indicated in the technical information in the point 2 of these information;</w:t>
      </w:r>
    </w:p>
    <w:p w:rsidR="00D6367F" w:rsidRPr="00A04A39" w:rsidRDefault="00D6367F">
      <w:pPr>
        <w:spacing w:after="0"/>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u w:val="single"/>
          <w:lang w:val="en-GB"/>
        </w:rPr>
        <w:t>Deadline for submission of the tenders</w:t>
      </w:r>
      <w:r w:rsidRPr="00A04A39">
        <w:rPr>
          <w:rFonts w:ascii="Times New Roman" w:hAnsi="Times New Roman" w:cs="Times New Roman"/>
          <w:color w:val="auto"/>
          <w:sz w:val="24"/>
          <w:szCs w:val="24"/>
          <w:lang w:val="en-GB"/>
        </w:rPr>
        <w:t>:</w:t>
      </w:r>
    </w:p>
    <w:p w:rsidR="00D6367F" w:rsidRPr="00A04A39" w:rsidRDefault="00D6367F">
      <w:pPr>
        <w:spacing w:after="0"/>
        <w:ind w:left="72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deadline for submission of tenders is </w:t>
      </w:r>
      <w:r w:rsidR="00A04A39" w:rsidRPr="00A04A39">
        <w:rPr>
          <w:rFonts w:ascii="Times New Roman" w:hAnsi="Times New Roman" w:cs="Times New Roman"/>
          <w:color w:val="auto"/>
          <w:sz w:val="24"/>
          <w:szCs w:val="24"/>
          <w:lang w:val="en-GB"/>
        </w:rPr>
        <w:t>05.04.2018 at 12:00</w:t>
      </w:r>
      <w:r w:rsidRPr="00A04A39">
        <w:rPr>
          <w:rFonts w:ascii="Times New Roman" w:hAnsi="Times New Roman" w:cs="Times New Roman"/>
          <w:color w:val="auto"/>
          <w:sz w:val="24"/>
          <w:szCs w:val="24"/>
          <w:lang w:val="en-GB"/>
        </w:rPr>
        <w:t xml:space="preserve"> </w:t>
      </w:r>
      <w:r w:rsidRPr="00A04A39">
        <w:rPr>
          <w:rFonts w:ascii="Times New Roman" w:hAnsi="Times New Roman" w:cs="Times New Roman"/>
          <w:b/>
          <w:bCs/>
          <w:color w:val="auto"/>
          <w:sz w:val="24"/>
          <w:szCs w:val="24"/>
          <w:lang w:val="en-GB"/>
        </w:rPr>
        <w:t>hours</w:t>
      </w:r>
      <w:r w:rsidRPr="00A04A39">
        <w:rPr>
          <w:rFonts w:ascii="Times New Roman" w:hAnsi="Times New Roman" w:cs="Times New Roman"/>
          <w:color w:val="auto"/>
          <w:sz w:val="24"/>
          <w:szCs w:val="24"/>
          <w:lang w:val="en-GB"/>
        </w:rPr>
        <w:t xml:space="preserve">. Any tender received after this deadline will be automatically rejected. </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u w:val="single"/>
          <w:lang w:val="en-GB"/>
        </w:rPr>
      </w:pPr>
      <w:r w:rsidRPr="00A04A39">
        <w:rPr>
          <w:rFonts w:ascii="Times New Roman" w:hAnsi="Times New Roman" w:cs="Times New Roman"/>
          <w:color w:val="auto"/>
          <w:sz w:val="24"/>
          <w:szCs w:val="24"/>
          <w:u w:val="single"/>
          <w:lang w:val="en-GB"/>
        </w:rPr>
        <w:t>Financial information</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tenderers are reminded that the maximum available value of the contract is 4320 EUR</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Financial offer must be presented as an amount in EUR or RSD and must be submitted using the template for the global-price version of PART C: FORMAT OF FINANCIAL OFFER. </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In case when the offers are submitted in RSD, the exchange rate to be used for che</w:t>
      </w:r>
      <w:r w:rsidRPr="00A04A39">
        <w:rPr>
          <w:rFonts w:ascii="Times New Roman" w:hAnsi="Times New Roman" w:cs="Times New Roman"/>
          <w:color w:val="auto"/>
          <w:sz w:val="24"/>
          <w:szCs w:val="24"/>
          <w:lang w:val="en-GB"/>
        </w:rPr>
        <w:t>cking financial compliance with available budget (during financial evaluation), shall be InforEuro exchange rate for the month when the tender is launched</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applicable tax and customs arrangements are specified in the  draft contract in Part A of this te</w:t>
      </w:r>
      <w:r w:rsidRPr="00A04A39">
        <w:rPr>
          <w:rFonts w:ascii="Times New Roman" w:hAnsi="Times New Roman" w:cs="Times New Roman"/>
          <w:color w:val="auto"/>
          <w:sz w:val="24"/>
          <w:szCs w:val="24"/>
          <w:lang w:val="en-GB"/>
        </w:rPr>
        <w:t>nder dossier.</w:t>
      </w:r>
    </w:p>
    <w:p w:rsidR="00D6367F" w:rsidRPr="00A04A39" w:rsidRDefault="00D37136">
      <w:pPr>
        <w:keepNext/>
        <w:spacing w:before="120" w:after="120" w:line="240" w:lineRule="auto"/>
        <w:jc w:val="both"/>
        <w:rPr>
          <w:rFonts w:ascii="Times New Roman" w:hAnsi="Times New Roman" w:cs="Times New Roman"/>
          <w:color w:val="auto"/>
          <w:sz w:val="24"/>
          <w:szCs w:val="24"/>
          <w:u w:val="single"/>
        </w:rPr>
      </w:pPr>
      <w:r w:rsidRPr="00A04A39">
        <w:rPr>
          <w:rFonts w:ascii="Times New Roman" w:hAnsi="Times New Roman" w:cs="Times New Roman"/>
          <w:color w:val="auto"/>
          <w:sz w:val="24"/>
          <w:szCs w:val="24"/>
          <w:u w:val="single"/>
        </w:rPr>
        <w:t>Variant solutions</w:t>
      </w:r>
    </w:p>
    <w:p w:rsidR="00D6367F" w:rsidRPr="00A04A39" w:rsidRDefault="00D37136">
      <w:pPr>
        <w:spacing w:before="120" w:after="120"/>
        <w:rPr>
          <w:rFonts w:ascii="Times New Roman" w:hAnsi="Times New Roman" w:cs="Times New Roman"/>
          <w:color w:val="auto"/>
          <w:sz w:val="24"/>
          <w:szCs w:val="24"/>
        </w:rPr>
      </w:pPr>
      <w:r w:rsidRPr="00A04A39">
        <w:rPr>
          <w:rFonts w:ascii="Times New Roman" w:hAnsi="Times New Roman" w:cs="Times New Roman"/>
          <w:color w:val="auto"/>
          <w:sz w:val="24"/>
          <w:szCs w:val="24"/>
        </w:rPr>
        <w:t>Tenderers are not authorised to tender for a variant in addition to this tender.</w:t>
      </w:r>
    </w:p>
    <w:p w:rsidR="00D6367F" w:rsidRPr="00A04A39" w:rsidRDefault="00D37136">
      <w:pPr>
        <w:spacing w:before="120" w:after="120"/>
        <w:rPr>
          <w:rFonts w:ascii="Times New Roman" w:hAnsi="Times New Roman" w:cs="Times New Roman"/>
          <w:color w:val="auto"/>
          <w:sz w:val="24"/>
          <w:szCs w:val="24"/>
          <w:u w:val="single"/>
        </w:rPr>
      </w:pPr>
      <w:r w:rsidRPr="00A04A39">
        <w:rPr>
          <w:rFonts w:ascii="Times New Roman" w:hAnsi="Times New Roman" w:cs="Times New Roman"/>
          <w:color w:val="auto"/>
          <w:sz w:val="24"/>
          <w:szCs w:val="24"/>
          <w:u w:val="single"/>
        </w:rPr>
        <w:t>Subcontracting</w:t>
      </w:r>
    </w:p>
    <w:p w:rsidR="00D6367F" w:rsidRPr="00A04A39" w:rsidRDefault="00D37136">
      <w:pPr>
        <w:spacing w:before="120" w:after="120"/>
        <w:rPr>
          <w:rFonts w:ascii="Times New Roman" w:hAnsi="Times New Roman" w:cs="Times New Roman"/>
          <w:color w:val="auto"/>
          <w:sz w:val="24"/>
          <w:szCs w:val="24"/>
        </w:rPr>
      </w:pPr>
      <w:r w:rsidRPr="00A04A39">
        <w:rPr>
          <w:rFonts w:ascii="Times New Roman" w:hAnsi="Times New Roman" w:cs="Times New Roman"/>
          <w:color w:val="auto"/>
          <w:sz w:val="24"/>
          <w:szCs w:val="24"/>
        </w:rPr>
        <w:t>Subcontracting is not allowed.</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u w:val="single"/>
          <w:lang w:val="en-GB"/>
        </w:rPr>
        <w:t>Award criteria</w:t>
      </w:r>
      <w:r w:rsidRPr="00A04A39">
        <w:rPr>
          <w:rFonts w:ascii="Times New Roman" w:hAnsi="Times New Roman" w:cs="Times New Roman"/>
          <w:color w:val="auto"/>
          <w:sz w:val="24"/>
          <w:szCs w:val="24"/>
          <w:lang w:val="en-GB"/>
        </w:rPr>
        <w:t>:</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b/>
          <w:bCs/>
          <w:i/>
          <w:iCs/>
          <w:color w:val="auto"/>
          <w:sz w:val="24"/>
          <w:szCs w:val="24"/>
          <w:lang w:val="en-GB"/>
        </w:rPr>
        <w:lastRenderedPageBreak/>
        <w:t>In case more than one offer received</w:t>
      </w:r>
      <w:r w:rsidRPr="00A04A39">
        <w:rPr>
          <w:rFonts w:ascii="Times New Roman" w:hAnsi="Times New Roman" w:cs="Times New Roman"/>
          <w:color w:val="auto"/>
          <w:sz w:val="24"/>
          <w:szCs w:val="24"/>
          <w:lang w:val="en-GB"/>
        </w:rPr>
        <w:t>: best value for money, weighting 80% techni</w:t>
      </w:r>
      <w:r w:rsidRPr="00A04A39">
        <w:rPr>
          <w:rFonts w:ascii="Times New Roman" w:hAnsi="Times New Roman" w:cs="Times New Roman"/>
          <w:color w:val="auto"/>
          <w:sz w:val="24"/>
          <w:szCs w:val="24"/>
          <w:lang w:val="en-GB"/>
        </w:rPr>
        <w:t>cal quality, 20% price.</w:t>
      </w:r>
    </w:p>
    <w:p w:rsidR="00D6367F" w:rsidRPr="00A04A39" w:rsidRDefault="00D6367F">
      <w:pPr>
        <w:tabs>
          <w:tab w:val="left" w:pos="4170"/>
        </w:tabs>
        <w:spacing w:after="0"/>
        <w:ind w:left="720"/>
        <w:jc w:val="both"/>
        <w:rPr>
          <w:rFonts w:ascii="Times New Roman" w:hAnsi="Times New Roman" w:cs="Times New Roman"/>
          <w:color w:val="auto"/>
          <w:sz w:val="24"/>
          <w:szCs w:val="24"/>
          <w:u w:val="single"/>
          <w:lang w:val="en-GB"/>
        </w:rPr>
      </w:pPr>
    </w:p>
    <w:p w:rsidR="00D6367F" w:rsidRPr="00A04A39" w:rsidRDefault="00D37136">
      <w:pPr>
        <w:tabs>
          <w:tab w:val="left" w:pos="3600"/>
        </w:tabs>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Evaluation criteria for technical offer:</w:t>
      </w:r>
    </w:p>
    <w:p w:rsidR="00D6367F" w:rsidRPr="00A04A39" w:rsidRDefault="00D37136">
      <w:pPr>
        <w:numPr>
          <w:ilvl w:val="0"/>
          <w:numId w:val="1"/>
        </w:numPr>
        <w:tabs>
          <w:tab w:val="left" w:pos="450"/>
        </w:tabs>
        <w:spacing w:after="0"/>
        <w:ind w:hanging="54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Organization and methodology: 40 points</w:t>
      </w:r>
    </w:p>
    <w:p w:rsidR="00D6367F" w:rsidRPr="00A04A39" w:rsidRDefault="00D37136">
      <w:pPr>
        <w:numPr>
          <w:ilvl w:val="0"/>
          <w:numId w:val="1"/>
        </w:numPr>
        <w:tabs>
          <w:tab w:val="left" w:pos="450"/>
        </w:tabs>
        <w:spacing w:after="0"/>
        <w:ind w:hanging="54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Proposed inputs: 40 points</w:t>
      </w:r>
    </w:p>
    <w:p w:rsidR="00D6367F" w:rsidRPr="00A04A39" w:rsidRDefault="00D37136">
      <w:pPr>
        <w:numPr>
          <w:ilvl w:val="0"/>
          <w:numId w:val="1"/>
        </w:numPr>
        <w:tabs>
          <w:tab w:val="left" w:pos="450"/>
        </w:tabs>
        <w:spacing w:after="0"/>
        <w:ind w:hanging="54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Time frame: 20 points</w:t>
      </w:r>
    </w:p>
    <w:p w:rsidR="00D6367F" w:rsidRPr="00A04A39" w:rsidRDefault="00D37136">
      <w:pPr>
        <w:spacing w:after="0"/>
        <w:ind w:firstLine="36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TOTAL: 100 points</w:t>
      </w:r>
    </w:p>
    <w:p w:rsidR="00D6367F" w:rsidRPr="00A04A39" w:rsidRDefault="00D6367F">
      <w:pPr>
        <w:spacing w:after="0"/>
        <w:ind w:left="72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b/>
          <w:bCs/>
          <w:i/>
          <w:iCs/>
          <w:color w:val="auto"/>
          <w:sz w:val="24"/>
          <w:szCs w:val="24"/>
          <w:lang w:val="en-GB"/>
        </w:rPr>
        <w:t>In case one offer received</w:t>
      </w:r>
      <w:r w:rsidRPr="00A04A39">
        <w:rPr>
          <w:rFonts w:ascii="Times New Roman" w:hAnsi="Times New Roman" w:cs="Times New Roman"/>
          <w:color w:val="auto"/>
          <w:sz w:val="24"/>
          <w:szCs w:val="24"/>
          <w:lang w:val="en-GB"/>
        </w:rPr>
        <w:t xml:space="preserve">: the Contracting Authority shall check whether the </w:t>
      </w:r>
      <w:r w:rsidRPr="00A04A39">
        <w:rPr>
          <w:rFonts w:ascii="Times New Roman" w:hAnsi="Times New Roman" w:cs="Times New Roman"/>
          <w:color w:val="auto"/>
          <w:sz w:val="24"/>
          <w:szCs w:val="24"/>
          <w:lang w:val="en-GB"/>
        </w:rPr>
        <w:t>offer is administratively, technically and financially compliant with the requirements set by this tender documentation.</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before="120" w:after="120"/>
        <w:jc w:val="both"/>
        <w:rPr>
          <w:rFonts w:ascii="Times New Roman" w:hAnsi="Times New Roman" w:cs="Times New Roman"/>
          <w:color w:val="auto"/>
          <w:sz w:val="24"/>
          <w:szCs w:val="24"/>
          <w:u w:val="single"/>
        </w:rPr>
      </w:pPr>
      <w:r w:rsidRPr="00A04A39">
        <w:rPr>
          <w:rFonts w:ascii="Times New Roman" w:hAnsi="Times New Roman" w:cs="Times New Roman"/>
          <w:color w:val="auto"/>
          <w:sz w:val="24"/>
          <w:szCs w:val="24"/>
          <w:u w:val="single"/>
        </w:rPr>
        <w:t>Interviews:</w:t>
      </w:r>
    </w:p>
    <w:p w:rsidR="00D6367F" w:rsidRPr="00A04A39" w:rsidRDefault="00D37136">
      <w:pPr>
        <w:pStyle w:val="ListParagraph"/>
        <w:spacing w:after="0"/>
        <w:ind w:left="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No interviews are foreseen.</w:t>
      </w:r>
    </w:p>
    <w:p w:rsidR="00D6367F" w:rsidRPr="00A04A39" w:rsidRDefault="00D6367F">
      <w:pPr>
        <w:pStyle w:val="ListParagraph"/>
        <w:spacing w:after="0"/>
        <w:ind w:left="0"/>
        <w:jc w:val="both"/>
        <w:rPr>
          <w:rFonts w:ascii="Times New Roman" w:hAnsi="Times New Roman" w:cs="Times New Roman"/>
          <w:color w:val="auto"/>
          <w:sz w:val="24"/>
          <w:szCs w:val="24"/>
          <w:lang w:val="en-GB"/>
        </w:rPr>
      </w:pPr>
    </w:p>
    <w:p w:rsidR="00D6367F" w:rsidRPr="00A04A39" w:rsidRDefault="00D37136">
      <w:pPr>
        <w:pStyle w:val="ListParagraph"/>
        <w:spacing w:after="0"/>
        <w:ind w:left="0"/>
        <w:jc w:val="both"/>
        <w:rPr>
          <w:rFonts w:ascii="Times New Roman" w:hAnsi="Times New Roman" w:cs="Times New Roman"/>
          <w:color w:val="auto"/>
          <w:sz w:val="24"/>
          <w:szCs w:val="24"/>
          <w:u w:val="single"/>
          <w:lang w:val="en-GB"/>
        </w:rPr>
      </w:pPr>
      <w:r w:rsidRPr="00A04A39">
        <w:rPr>
          <w:rFonts w:ascii="Times New Roman" w:hAnsi="Times New Roman" w:cs="Times New Roman"/>
          <w:color w:val="auto"/>
          <w:sz w:val="24"/>
          <w:szCs w:val="24"/>
          <w:u w:val="single"/>
          <w:lang w:val="en-GB"/>
        </w:rPr>
        <w:t>Award notification:</w:t>
      </w:r>
    </w:p>
    <w:p w:rsidR="00D6367F" w:rsidRPr="00A04A39" w:rsidRDefault="00D6367F">
      <w:pPr>
        <w:pStyle w:val="ListParagraph"/>
        <w:spacing w:after="0"/>
        <w:ind w:left="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successful tenderer will be informed of the results of the evaluatio</w:t>
      </w:r>
      <w:r w:rsidRPr="00A04A39">
        <w:rPr>
          <w:rFonts w:ascii="Times New Roman" w:hAnsi="Times New Roman" w:cs="Times New Roman"/>
          <w:color w:val="auto"/>
          <w:sz w:val="24"/>
          <w:szCs w:val="24"/>
          <w:lang w:val="en-GB"/>
        </w:rPr>
        <w:t>n procedure in written form.</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Contract award notice will be published on the programme website. The estimated time of publishing is 7 days from the deadline for submission of tenders. </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u w:val="single"/>
          <w:lang w:val="en-GB"/>
        </w:rPr>
        <w:t>Address and meanings for submission of the tenders</w:t>
      </w:r>
      <w:r w:rsidRPr="00A04A39">
        <w:rPr>
          <w:rFonts w:ascii="Times New Roman" w:hAnsi="Times New Roman" w:cs="Times New Roman"/>
          <w:color w:val="auto"/>
          <w:sz w:val="24"/>
          <w:szCs w:val="24"/>
          <w:lang w:val="en-GB"/>
        </w:rPr>
        <w:t>:</w:t>
      </w:r>
    </w:p>
    <w:p w:rsidR="00D6367F" w:rsidRPr="00A04A39" w:rsidRDefault="00D6367F">
      <w:pPr>
        <w:spacing w:after="0"/>
        <w:ind w:left="72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tenderers will</w:t>
      </w:r>
      <w:r w:rsidRPr="00A04A39">
        <w:rPr>
          <w:rFonts w:ascii="Times New Roman" w:hAnsi="Times New Roman" w:cs="Times New Roman"/>
          <w:color w:val="auto"/>
          <w:sz w:val="24"/>
          <w:szCs w:val="24"/>
          <w:lang w:val="en-GB"/>
        </w:rPr>
        <w:t xml:space="preserve"> submit their tenders using the </w:t>
      </w:r>
      <w:r w:rsidRPr="00A04A39">
        <w:rPr>
          <w:rFonts w:ascii="Times New Roman" w:hAnsi="Times New Roman" w:cs="Times New Roman"/>
          <w:b/>
          <w:bCs/>
          <w:color w:val="auto"/>
          <w:sz w:val="24"/>
          <w:szCs w:val="24"/>
          <w:lang w:val="en-GB"/>
        </w:rPr>
        <w:t>standard set of submission forms available in the Part B – Technical offer and the Part C - Financial offer</w:t>
      </w:r>
      <w:r w:rsidRPr="00A04A39">
        <w:rPr>
          <w:rFonts w:ascii="Times New Roman" w:hAnsi="Times New Roman" w:cs="Times New Roman"/>
          <w:color w:val="auto"/>
          <w:sz w:val="24"/>
          <w:szCs w:val="24"/>
          <w:lang w:val="en-GB"/>
        </w:rPr>
        <w:t>. Any other document supporting this invitation is sent for informational purposes only and is not to be modified nor</w:t>
      </w:r>
      <w:r w:rsidRPr="00A04A39">
        <w:rPr>
          <w:rFonts w:ascii="Times New Roman" w:hAnsi="Times New Roman" w:cs="Times New Roman"/>
          <w:color w:val="auto"/>
          <w:sz w:val="24"/>
          <w:szCs w:val="24"/>
          <w:lang w:val="en-GB"/>
        </w:rPr>
        <w:t xml:space="preserve"> submitted by the tenderer. The tender will be submitted in </w:t>
      </w:r>
      <w:r w:rsidRPr="00A04A39">
        <w:rPr>
          <w:rFonts w:ascii="Times New Roman" w:hAnsi="Times New Roman" w:cs="Times New Roman"/>
          <w:b/>
          <w:bCs/>
          <w:color w:val="auto"/>
          <w:sz w:val="24"/>
          <w:szCs w:val="24"/>
          <w:lang w:val="en-GB"/>
        </w:rPr>
        <w:t>1 original</w:t>
      </w:r>
      <w:r w:rsidRPr="00A04A39">
        <w:rPr>
          <w:rFonts w:ascii="Times New Roman" w:hAnsi="Times New Roman" w:cs="Times New Roman"/>
          <w:color w:val="auto"/>
          <w:sz w:val="24"/>
          <w:szCs w:val="24"/>
          <w:lang w:val="en-GB"/>
        </w:rPr>
        <w:t xml:space="preserve">. Any tenders not using the prescribed form may be rejected by the contracting authority. </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In addition to the offer the tenderer is required to provide the following supporting document</w:t>
      </w:r>
      <w:r w:rsidRPr="00A04A39">
        <w:rPr>
          <w:rFonts w:ascii="Times New Roman" w:hAnsi="Times New Roman" w:cs="Times New Roman"/>
          <w:color w:val="auto"/>
          <w:sz w:val="24"/>
          <w:szCs w:val="24"/>
          <w:lang w:val="en-GB"/>
        </w:rPr>
        <w:t>ation:</w:t>
      </w:r>
    </w:p>
    <w:p w:rsidR="00D6367F" w:rsidRPr="00A04A39" w:rsidRDefault="00D37136">
      <w:pPr>
        <w:numPr>
          <w:ilvl w:val="0"/>
          <w:numId w:val="1"/>
        </w:numPr>
        <w:spacing w:after="0"/>
        <w:ind w:left="1134"/>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Copy of legal registration</w:t>
      </w:r>
    </w:p>
    <w:p w:rsidR="00D6367F" w:rsidRPr="00A04A39" w:rsidRDefault="00D6367F">
      <w:pPr>
        <w:spacing w:after="0"/>
        <w:ind w:left="1134"/>
        <w:jc w:val="both"/>
        <w:rPr>
          <w:rFonts w:ascii="Times New Roman" w:hAnsi="Times New Roman" w:cs="Times New Roman"/>
          <w:color w:val="auto"/>
          <w:sz w:val="24"/>
          <w:szCs w:val="24"/>
          <w:lang w:val="en-GB"/>
        </w:rPr>
      </w:pPr>
    </w:p>
    <w:p w:rsidR="00D6367F" w:rsidRPr="00A04A39" w:rsidRDefault="00D6367F">
      <w:pPr>
        <w:pStyle w:val="ListParagraph"/>
        <w:spacing w:after="0"/>
        <w:ind w:left="720"/>
        <w:jc w:val="both"/>
        <w:rPr>
          <w:rFonts w:ascii="Times New Roman" w:hAnsi="Times New Roman" w:cs="Times New Roman"/>
          <w:color w:val="auto"/>
          <w:sz w:val="24"/>
          <w:szCs w:val="24"/>
          <w:highlight w:val="yellow"/>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tenders will be submitted in sealed envelopes, containing the following information:</w:t>
      </w:r>
    </w:p>
    <w:p w:rsidR="00D6367F" w:rsidRPr="00A04A39" w:rsidRDefault="00D37136">
      <w:pPr>
        <w:numPr>
          <w:ilvl w:val="0"/>
          <w:numId w:val="1"/>
        </w:numPr>
        <w:spacing w:after="0"/>
        <w:ind w:left="1134"/>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Name and address of the tenderer</w:t>
      </w:r>
    </w:p>
    <w:p w:rsidR="00D6367F" w:rsidRPr="00A04A39" w:rsidRDefault="00D37136">
      <w:pPr>
        <w:numPr>
          <w:ilvl w:val="0"/>
          <w:numId w:val="1"/>
        </w:numPr>
        <w:spacing w:after="0"/>
        <w:ind w:left="1134"/>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Title of the tender: Media campaign and press conference</w:t>
      </w:r>
    </w:p>
    <w:p w:rsidR="00D6367F" w:rsidRPr="00A04A39" w:rsidRDefault="00D37136">
      <w:pPr>
        <w:numPr>
          <w:ilvl w:val="0"/>
          <w:numId w:val="1"/>
        </w:numPr>
        <w:spacing w:after="0"/>
        <w:ind w:left="1134"/>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Reference number: RORS13 / City of </w:t>
      </w:r>
      <w:r w:rsidRPr="00A04A39">
        <w:rPr>
          <w:rFonts w:ascii="Times New Roman" w:hAnsi="Times New Roman" w:cs="Times New Roman"/>
          <w:color w:val="auto"/>
          <w:sz w:val="24"/>
          <w:szCs w:val="24"/>
          <w:lang w:val="en-GB"/>
        </w:rPr>
        <w:t>Pancevo / TD-03</w:t>
      </w:r>
    </w:p>
    <w:p w:rsidR="00D6367F" w:rsidRPr="00A04A39" w:rsidRDefault="00D37136">
      <w:pPr>
        <w:numPr>
          <w:ilvl w:val="0"/>
          <w:numId w:val="1"/>
        </w:numPr>
        <w:spacing w:after="0"/>
        <w:ind w:left="1134"/>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words: ‘’Not to be opened before the tender opening session’’ and “Ne otvarati pre sastanka za otvaranje ponuda’’</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lastRenderedPageBreak/>
        <w:t>Tenders must be submitted using double envelope system, in an outer parcel or envelope containing two separate, sealed en</w:t>
      </w:r>
      <w:r w:rsidRPr="00A04A39">
        <w:rPr>
          <w:rFonts w:ascii="Times New Roman" w:hAnsi="Times New Roman" w:cs="Times New Roman"/>
          <w:color w:val="auto"/>
          <w:sz w:val="24"/>
          <w:szCs w:val="24"/>
          <w:lang w:val="en-GB"/>
        </w:rPr>
        <w:t>velopes, one bearing the words "Technical offer</w:t>
      </w:r>
      <w:r w:rsidRPr="00A04A39">
        <w:rPr>
          <w:rFonts w:ascii="Times New Roman" w:hAnsi="Times New Roman" w:cs="Times New Roman"/>
          <w:color w:val="auto"/>
          <w:sz w:val="24"/>
          <w:szCs w:val="24"/>
          <w:lang w:val="en-GB"/>
        </w:rPr>
        <w:t xml:space="preserve">”- </w:t>
      </w:r>
      <w:r w:rsidRPr="00A04A39">
        <w:rPr>
          <w:rFonts w:ascii="Times New Roman" w:hAnsi="Times New Roman" w:cs="Times New Roman"/>
          <w:color w:val="auto"/>
          <w:sz w:val="24"/>
          <w:szCs w:val="24"/>
          <w:lang w:val="en-GB"/>
        </w:rPr>
        <w:t>part B and "Financial offer" -Part C.  Any infringement of this rule (e.g. unsealed envelopes or references to price in the technical offer) is to be considered a breach of the rule, and will lead to reject</w:t>
      </w:r>
      <w:r w:rsidRPr="00A04A39">
        <w:rPr>
          <w:rFonts w:ascii="Times New Roman" w:hAnsi="Times New Roman" w:cs="Times New Roman"/>
          <w:color w:val="auto"/>
          <w:sz w:val="24"/>
          <w:szCs w:val="24"/>
          <w:lang w:val="en-GB"/>
        </w:rPr>
        <w:t>ion of the tender.</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tenders will be submitted in person, by post or courier service to the following address:</w:t>
      </w:r>
    </w:p>
    <w:p w:rsidR="00D6367F" w:rsidRPr="00A04A39" w:rsidRDefault="00D37136">
      <w:pPr>
        <w:spacing w:after="0"/>
        <w:ind w:left="720"/>
        <w:jc w:val="center"/>
        <w:rPr>
          <w:rFonts w:ascii="Times New Roman" w:hAnsi="Times New Roman" w:cs="Times New Roman"/>
          <w:b/>
          <w:color w:val="auto"/>
          <w:sz w:val="24"/>
          <w:szCs w:val="24"/>
          <w:lang w:val="en-GB"/>
        </w:rPr>
      </w:pPr>
      <w:r w:rsidRPr="00A04A39">
        <w:rPr>
          <w:rFonts w:ascii="Times New Roman" w:hAnsi="Times New Roman" w:cs="Times New Roman"/>
          <w:b/>
          <w:color w:val="auto"/>
          <w:sz w:val="24"/>
          <w:szCs w:val="24"/>
          <w:lang w:val="en-GB"/>
        </w:rPr>
        <w:t>CITY OF PANCEVO</w:t>
      </w:r>
    </w:p>
    <w:p w:rsidR="00D6367F" w:rsidRPr="00A04A39" w:rsidRDefault="00D37136">
      <w:pPr>
        <w:spacing w:after="0"/>
        <w:ind w:left="720"/>
        <w:jc w:val="center"/>
        <w:rPr>
          <w:rFonts w:ascii="Times New Roman" w:hAnsi="Times New Roman" w:cs="Times New Roman"/>
          <w:b/>
          <w:color w:val="auto"/>
          <w:sz w:val="24"/>
          <w:szCs w:val="24"/>
          <w:lang w:val="en-GB"/>
        </w:rPr>
      </w:pPr>
      <w:r w:rsidRPr="00A04A39">
        <w:rPr>
          <w:rFonts w:ascii="Times New Roman" w:hAnsi="Times New Roman" w:cs="Times New Roman"/>
          <w:b/>
          <w:color w:val="auto"/>
          <w:sz w:val="24"/>
          <w:szCs w:val="24"/>
          <w:lang w:val="en-GB"/>
        </w:rPr>
        <w:t>2-4 Trg kralja Petra I</w:t>
      </w:r>
    </w:p>
    <w:p w:rsidR="00D6367F" w:rsidRPr="00A04A39" w:rsidRDefault="00D37136">
      <w:pPr>
        <w:spacing w:after="0"/>
        <w:ind w:left="720"/>
        <w:jc w:val="center"/>
        <w:rPr>
          <w:rFonts w:ascii="Times New Roman" w:hAnsi="Times New Roman" w:cs="Times New Roman"/>
          <w:b/>
          <w:color w:val="auto"/>
          <w:sz w:val="24"/>
          <w:szCs w:val="24"/>
          <w:highlight w:val="yellow"/>
          <w:lang w:val="en-GB"/>
        </w:rPr>
      </w:pPr>
      <w:r w:rsidRPr="00A04A39">
        <w:rPr>
          <w:rFonts w:ascii="Times New Roman" w:hAnsi="Times New Roman" w:cs="Times New Roman"/>
          <w:b/>
          <w:color w:val="auto"/>
          <w:sz w:val="24"/>
          <w:szCs w:val="24"/>
          <w:lang w:val="en-GB"/>
        </w:rPr>
        <w:t>26000 Pancevo, Serbia</w:t>
      </w:r>
    </w:p>
    <w:p w:rsidR="00D6367F" w:rsidRPr="00A04A39" w:rsidRDefault="00D37136">
      <w:pPr>
        <w:spacing w:after="0"/>
        <w:ind w:left="720"/>
        <w:jc w:val="center"/>
        <w:rPr>
          <w:color w:val="auto"/>
        </w:rPr>
      </w:pPr>
      <w:r w:rsidRPr="00A04A39">
        <w:rPr>
          <w:rFonts w:ascii="Times New Roman" w:hAnsi="Times New Roman" w:cs="Times New Roman"/>
          <w:b/>
          <w:color w:val="auto"/>
          <w:sz w:val="24"/>
          <w:szCs w:val="24"/>
          <w:lang w:val="en-GB"/>
        </w:rPr>
        <w:t>Project Energy Efficiency</w:t>
      </w:r>
    </w:p>
    <w:p w:rsidR="00D6367F" w:rsidRPr="00A04A39" w:rsidRDefault="00D37136">
      <w:pPr>
        <w:spacing w:after="0"/>
        <w:ind w:left="720"/>
        <w:jc w:val="center"/>
        <w:rPr>
          <w:rFonts w:ascii="Times New Roman" w:hAnsi="Times New Roman" w:cs="Times New Roman"/>
          <w:color w:val="auto"/>
          <w:sz w:val="24"/>
          <w:szCs w:val="24"/>
          <w:lang w:val="en-GB"/>
        </w:rPr>
      </w:pPr>
      <w:r w:rsidRPr="00A04A39">
        <w:rPr>
          <w:rFonts w:ascii="Times New Roman" w:hAnsi="Times New Roman" w:cs="Times New Roman"/>
          <w:b/>
          <w:color w:val="auto"/>
          <w:sz w:val="24"/>
          <w:szCs w:val="24"/>
          <w:lang w:val="en-GB"/>
        </w:rPr>
        <w:t>Contact person: Andjela Vila, Project Manager Assistant</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tenderers are reminded that in order to be eligible the tenders need to be received by the contracting authority by the deadline indicated above.</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numPr>
          <w:ilvl w:val="0"/>
          <w:numId w:val="2"/>
        </w:num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TECHNICAL INFORMATION</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tenderers are required to provide services as indicated below. In the tendere</w:t>
      </w:r>
      <w:r w:rsidRPr="00A04A39">
        <w:rPr>
          <w:rFonts w:ascii="Times New Roman" w:hAnsi="Times New Roman" w:cs="Times New Roman"/>
          <w:color w:val="auto"/>
          <w:sz w:val="24"/>
          <w:szCs w:val="24"/>
          <w:lang w:val="en-GB"/>
        </w:rPr>
        <w:t xml:space="preserve">r’s technical offer, the tenderers might indicate more details on the deliveries, referring back to the requirementsbelow. </w:t>
      </w:r>
    </w:p>
    <w:p w:rsidR="00D6367F" w:rsidRPr="00A04A39" w:rsidRDefault="00D6367F">
      <w:pPr>
        <w:spacing w:after="0"/>
        <w:ind w:left="720"/>
        <w:jc w:val="both"/>
        <w:rPr>
          <w:rFonts w:ascii="Times New Roman" w:hAnsi="Times New Roman" w:cs="Times New Roman"/>
          <w:color w:val="auto"/>
          <w:sz w:val="24"/>
          <w:szCs w:val="24"/>
          <w:lang w:val="en-GB"/>
        </w:rPr>
      </w:pPr>
    </w:p>
    <w:p w:rsidR="00D6367F" w:rsidRPr="00A04A39" w:rsidRDefault="00D37136">
      <w:pPr>
        <w:pStyle w:val="ListParagraph"/>
        <w:numPr>
          <w:ilvl w:val="1"/>
          <w:numId w:val="2"/>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Title of activity 1</w:t>
      </w:r>
      <w:r w:rsidRPr="00A04A39">
        <w:rPr>
          <w:rFonts w:ascii="Times New Roman" w:hAnsi="Times New Roman" w:cs="Times New Roman"/>
          <w:color w:val="auto"/>
          <w:lang w:val="en-GB"/>
        </w:rPr>
        <w:t xml:space="preserve"> Media campaign</w:t>
      </w:r>
    </w:p>
    <w:p w:rsidR="00D6367F" w:rsidRPr="00A04A39" w:rsidRDefault="00D6367F">
      <w:pPr>
        <w:spacing w:after="0"/>
        <w:ind w:left="567" w:firstLine="141"/>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Description of expected outputs</w:t>
      </w:r>
      <w:r w:rsidRPr="00A04A39">
        <w:rPr>
          <w:rFonts w:ascii="Times New Roman" w:hAnsi="Times New Roman" w:cs="Times New Roman"/>
          <w:color w:val="auto"/>
          <w:sz w:val="24"/>
          <w:szCs w:val="24"/>
          <w:u w:val="single"/>
          <w:lang w:val="en-GB"/>
        </w:rPr>
        <w:t xml:space="preserve"> /</w:t>
      </w:r>
      <w:r w:rsidRPr="00A04A39">
        <w:rPr>
          <w:rFonts w:ascii="Times New Roman" w:hAnsi="Times New Roman" w:cs="Times New Roman"/>
          <w:color w:val="auto"/>
          <w:sz w:val="24"/>
          <w:szCs w:val="24"/>
          <w:lang w:val="en-GB"/>
        </w:rPr>
        <w:t xml:space="preserve"> results to be achieved</w:t>
      </w:r>
    </w:p>
    <w:p w:rsidR="00D6367F" w:rsidRPr="00A04A39" w:rsidRDefault="00D37136">
      <w:pPr>
        <w:spacing w:after="0"/>
        <w:jc w:val="both"/>
        <w:rPr>
          <w:rFonts w:ascii="Times New Roman" w:hAnsi="Times New Roman" w:cs="Times New Roman"/>
          <w:color w:val="auto"/>
          <w:sz w:val="24"/>
          <w:szCs w:val="24"/>
          <w:u w:val="single"/>
          <w:lang w:val="en-GB"/>
        </w:rPr>
      </w:pPr>
      <w:r w:rsidRPr="00A04A39">
        <w:rPr>
          <w:rFonts w:ascii="Times New Roman" w:hAnsi="Times New Roman" w:cs="Times New Roman"/>
          <w:color w:val="auto"/>
          <w:sz w:val="24"/>
          <w:szCs w:val="24"/>
          <w:lang w:val="en-GB"/>
        </w:rPr>
        <w:t xml:space="preserve">Contractor is expected to provide </w:t>
      </w:r>
      <w:r w:rsidRPr="00A04A39">
        <w:rPr>
          <w:rFonts w:ascii="Times New Roman" w:hAnsi="Times New Roman" w:cs="Times New Roman"/>
          <w:color w:val="auto"/>
          <w:sz w:val="24"/>
          <w:szCs w:val="24"/>
          <w:lang w:val="en-GB"/>
        </w:rPr>
        <w:t>following:</w:t>
      </w:r>
    </w:p>
    <w:p w:rsidR="00D6367F" w:rsidRPr="00A04A39" w:rsidRDefault="00D37136">
      <w:pPr>
        <w:pStyle w:val="ListParagraph"/>
        <w:numPr>
          <w:ilvl w:val="0"/>
          <w:numId w:val="3"/>
        </w:numPr>
        <w:spacing w:after="0"/>
        <w:jc w:val="both"/>
        <w:rPr>
          <w:color w:val="auto"/>
        </w:rPr>
      </w:pPr>
      <w:r w:rsidRPr="00A04A39">
        <w:rPr>
          <w:rFonts w:ascii="Times New Roman" w:hAnsi="Times New Roman" w:cs="Times New Roman"/>
          <w:color w:val="auto"/>
          <w:sz w:val="24"/>
          <w:szCs w:val="24"/>
          <w:lang w:val="en-GB"/>
        </w:rPr>
        <w:t>4 TV and radio clips (the Contractor will make a TV and radio spot length of min 30 seconds to a maximum of 60 seconds and ensure broadcasting them at least 4 times for each, consisting of the 4 phases of the Rehabilitation of the Sports hall.</w:t>
      </w:r>
    </w:p>
    <w:p w:rsidR="00D6367F" w:rsidRPr="00A04A39" w:rsidRDefault="00D37136">
      <w:pPr>
        <w:pStyle w:val="ListParagraph"/>
        <w:spacing w:after="0"/>
        <w:ind w:left="0"/>
        <w:jc w:val="both"/>
        <w:rPr>
          <w:color w:val="auto"/>
        </w:rPr>
      </w:pPr>
      <w:r w:rsidRPr="00A04A39">
        <w:rPr>
          <w:rFonts w:ascii="Times New Roman" w:hAnsi="Times New Roman" w:cs="Times New Roman"/>
          <w:color w:val="auto"/>
          <w:sz w:val="24"/>
          <w:szCs w:val="24"/>
          <w:lang w:val="en-GB"/>
        </w:rPr>
        <w:t>-</w:t>
      </w:r>
      <w:r w:rsidRPr="00A04A39">
        <w:rPr>
          <w:rFonts w:ascii="Times New Roman" w:hAnsi="Times New Roman" w:cs="Times New Roman"/>
          <w:color w:val="auto"/>
          <w:sz w:val="24"/>
          <w:szCs w:val="24"/>
          <w:lang w:val="en-GB"/>
        </w:rPr>
        <w:t>current state</w:t>
      </w:r>
    </w:p>
    <w:p w:rsidR="00D6367F" w:rsidRPr="00A04A39" w:rsidRDefault="00D37136">
      <w:pPr>
        <w:pStyle w:val="ListParagraph"/>
        <w:spacing w:after="0"/>
        <w:ind w:left="0"/>
        <w:jc w:val="both"/>
        <w:rPr>
          <w:color w:val="auto"/>
        </w:rPr>
      </w:pPr>
      <w:r w:rsidRPr="00A04A39">
        <w:rPr>
          <w:rFonts w:ascii="Times New Roman" w:hAnsi="Times New Roman" w:cs="Times New Roman"/>
          <w:color w:val="auto"/>
          <w:sz w:val="24"/>
          <w:szCs w:val="24"/>
          <w:lang w:val="en-GB"/>
        </w:rPr>
        <w:t>-works in progress</w:t>
      </w:r>
    </w:p>
    <w:p w:rsidR="00D6367F" w:rsidRPr="00A04A39" w:rsidRDefault="00D37136">
      <w:pPr>
        <w:pStyle w:val="ListParagraph"/>
        <w:spacing w:after="0"/>
        <w:ind w:left="0"/>
        <w:jc w:val="both"/>
        <w:rPr>
          <w:color w:val="auto"/>
        </w:rPr>
      </w:pPr>
      <w:r w:rsidRPr="00A04A39">
        <w:rPr>
          <w:rFonts w:ascii="Times New Roman" w:hAnsi="Times New Roman" w:cs="Times New Roman"/>
          <w:color w:val="auto"/>
          <w:sz w:val="24"/>
          <w:szCs w:val="24"/>
          <w:lang w:val="en-GB"/>
        </w:rPr>
        <w:t>-finished rehabilitation works</w:t>
      </w:r>
    </w:p>
    <w:p w:rsidR="00D6367F" w:rsidRPr="00A04A39" w:rsidRDefault="00D37136">
      <w:pPr>
        <w:pStyle w:val="ListParagraph"/>
        <w:spacing w:after="0"/>
        <w:ind w:left="0"/>
        <w:jc w:val="both"/>
        <w:rPr>
          <w:color w:val="auto"/>
        </w:rPr>
      </w:pPr>
      <w:r w:rsidRPr="00A04A39">
        <w:rPr>
          <w:rFonts w:ascii="Times New Roman" w:hAnsi="Times New Roman" w:cs="Times New Roman"/>
          <w:color w:val="auto"/>
          <w:sz w:val="24"/>
          <w:szCs w:val="24"/>
          <w:lang w:val="en-GB"/>
        </w:rPr>
        <w:t>-events held in the sports hall</w:t>
      </w:r>
    </w:p>
    <w:p w:rsidR="00D6367F" w:rsidRPr="00A04A39" w:rsidRDefault="00D37136">
      <w:pPr>
        <w:pStyle w:val="ListParagraph"/>
        <w:numPr>
          <w:ilvl w:val="0"/>
          <w:numId w:val="3"/>
        </w:numPr>
        <w:spacing w:after="0"/>
        <w:jc w:val="both"/>
        <w:rPr>
          <w:color w:val="auto"/>
        </w:rPr>
      </w:pPr>
      <w:r w:rsidRPr="00A04A39">
        <w:rPr>
          <w:rFonts w:ascii="Times New Roman" w:hAnsi="Times New Roman" w:cs="Times New Roman"/>
          <w:color w:val="auto"/>
          <w:sz w:val="24"/>
          <w:szCs w:val="24"/>
          <w:lang w:val="en-GB"/>
        </w:rPr>
        <w:t>The Contractor will provide proof of broadcasting with the report on local/regional TV/Radio stations.</w:t>
      </w:r>
    </w:p>
    <w:p w:rsidR="00D6367F" w:rsidRPr="00A04A39" w:rsidRDefault="00D37136">
      <w:pPr>
        <w:pStyle w:val="ListParagraph"/>
        <w:numPr>
          <w:ilvl w:val="0"/>
          <w:numId w:val="3"/>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14 press releases which must have been publicized at leas</w:t>
      </w:r>
      <w:r w:rsidRPr="00A04A39">
        <w:rPr>
          <w:rFonts w:ascii="Times New Roman" w:hAnsi="Times New Roman" w:cs="Times New Roman"/>
          <w:color w:val="auto"/>
          <w:sz w:val="24"/>
          <w:szCs w:val="24"/>
          <w:lang w:val="en-GB"/>
        </w:rPr>
        <w:t xml:space="preserve">t in once each in local/regional/national media, 3 printed publications in local / regional media, 12 TV / radio covers on local / regional media (the contractor will provide proof of publication/broadcasts with the report). The text of the press releases </w:t>
      </w:r>
      <w:r w:rsidRPr="00A04A39">
        <w:rPr>
          <w:rFonts w:ascii="Times New Roman" w:hAnsi="Times New Roman" w:cs="Times New Roman"/>
          <w:color w:val="auto"/>
          <w:sz w:val="24"/>
          <w:szCs w:val="24"/>
          <w:lang w:val="en-GB"/>
        </w:rPr>
        <w:t>and announcement will be made by the members of the Project Team of the Contracting Authority in cooperation with the contractor.</w:t>
      </w:r>
    </w:p>
    <w:p w:rsidR="00D6367F" w:rsidRPr="00A04A39" w:rsidRDefault="00D6367F">
      <w:pPr>
        <w:pStyle w:val="ListParagraph"/>
        <w:spacing w:after="0"/>
        <w:ind w:left="0"/>
        <w:jc w:val="both"/>
        <w:rPr>
          <w:rFonts w:ascii="Times New Roman" w:hAnsi="Times New Roman" w:cs="Times New Roman"/>
          <w:color w:val="auto"/>
          <w:sz w:val="24"/>
          <w:szCs w:val="24"/>
          <w:lang w:val="en-GB"/>
        </w:rPr>
      </w:pPr>
    </w:p>
    <w:p w:rsidR="00D6367F" w:rsidRPr="00A04A39" w:rsidRDefault="00D37136">
      <w:pPr>
        <w:pStyle w:val="ListParagraph"/>
        <w:numPr>
          <w:ilvl w:val="0"/>
          <w:numId w:val="3"/>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Other types of promotional projects offered by the bidder in their offer and providing a wider visibility of the project may </w:t>
      </w:r>
      <w:r w:rsidRPr="00A04A39">
        <w:rPr>
          <w:rFonts w:ascii="Times New Roman" w:hAnsi="Times New Roman" w:cs="Times New Roman"/>
          <w:color w:val="auto"/>
          <w:sz w:val="24"/>
          <w:szCs w:val="24"/>
          <w:lang w:val="en-GB"/>
        </w:rPr>
        <w:t>give him additional points on the tender (portals, social networks, etc.).</w:t>
      </w:r>
    </w:p>
    <w:p w:rsidR="00D6367F" w:rsidRPr="00A04A39" w:rsidRDefault="00D37136">
      <w:pPr>
        <w:spacing w:after="0"/>
        <w:jc w:val="both"/>
        <w:rPr>
          <w:color w:val="auto"/>
        </w:rPr>
      </w:pPr>
      <w:r w:rsidRPr="00A04A39">
        <w:rPr>
          <w:rFonts w:ascii="Times New Roman" w:hAnsi="Times New Roman" w:cs="Times New Roman"/>
          <w:color w:val="auto"/>
          <w:sz w:val="24"/>
          <w:szCs w:val="24"/>
          <w:lang w:val="en-GB"/>
        </w:rPr>
        <w:lastRenderedPageBreak/>
        <w:t xml:space="preserve">NOTE: Creation and design of all graphic and promo elements must be in line </w:t>
      </w:r>
      <w:r w:rsidRPr="00A04A39">
        <w:rPr>
          <w:rFonts w:ascii="Times New Roman" w:hAnsi="Times New Roman" w:cs="Times New Roman"/>
          <w:iCs/>
          <w:color w:val="auto"/>
          <w:sz w:val="24"/>
          <w:szCs w:val="24"/>
          <w:lang w:val="en-GB"/>
        </w:rPr>
        <w:t>Visibility Manual for Interreg Cross-border IPA program Romania Serbia 2016 Version 1</w:t>
      </w:r>
    </w:p>
    <w:p w:rsidR="00D6367F" w:rsidRPr="00A04A39" w:rsidRDefault="00D6367F">
      <w:pPr>
        <w:spacing w:after="0"/>
        <w:jc w:val="both"/>
        <w:rPr>
          <w:rFonts w:ascii="Times New Roman" w:hAnsi="Times New Roman" w:cs="Times New Roman"/>
          <w:iCs/>
          <w:color w:val="auto"/>
          <w:sz w:val="24"/>
          <w:szCs w:val="24"/>
          <w:lang w:val="en-GB"/>
        </w:rPr>
      </w:pPr>
    </w:p>
    <w:p w:rsidR="00D6367F" w:rsidRPr="00A04A39" w:rsidRDefault="00D37136">
      <w:pPr>
        <w:spacing w:after="0"/>
        <w:jc w:val="both"/>
        <w:rPr>
          <w:rFonts w:ascii="Times New Roman" w:hAnsi="Times New Roman" w:cs="Times New Roman"/>
          <w:iCs/>
          <w:color w:val="auto"/>
          <w:sz w:val="24"/>
          <w:szCs w:val="24"/>
          <w:lang w:val="en-GB"/>
        </w:rPr>
      </w:pPr>
      <w:r w:rsidRPr="00A04A39">
        <w:rPr>
          <w:rFonts w:ascii="Times New Roman" w:hAnsi="Times New Roman" w:cs="Times New Roman"/>
          <w:iCs/>
          <w:color w:val="auto"/>
          <w:sz w:val="24"/>
          <w:szCs w:val="24"/>
          <w:lang w:val="en-GB"/>
        </w:rPr>
        <w:t>http://www.romania</w:t>
      </w:r>
      <w:r w:rsidRPr="00A04A39">
        <w:rPr>
          <w:rFonts w:ascii="Times New Roman" w:hAnsi="Times New Roman" w:cs="Times New Roman"/>
          <w:iCs/>
          <w:color w:val="auto"/>
          <w:sz w:val="24"/>
          <w:szCs w:val="24"/>
          <w:lang w:val="en-GB"/>
        </w:rPr>
        <w:t>-serbia.net/?page_id=212&amp;lang=en_GB</w:t>
      </w:r>
    </w:p>
    <w:p w:rsidR="00D6367F" w:rsidRPr="00A04A39" w:rsidRDefault="00D6367F">
      <w:pPr>
        <w:spacing w:after="0"/>
        <w:jc w:val="both"/>
        <w:rPr>
          <w:rFonts w:ascii="Times New Roman" w:hAnsi="Times New Roman" w:cs="Times New Roman"/>
          <w:iCs/>
          <w:color w:val="auto"/>
          <w:sz w:val="24"/>
          <w:szCs w:val="24"/>
          <w:lang w:val="en-GB"/>
        </w:rPr>
      </w:pPr>
    </w:p>
    <w:p w:rsidR="00D6367F" w:rsidRPr="00A04A39" w:rsidRDefault="00D37136">
      <w:pPr>
        <w:spacing w:after="0"/>
        <w:jc w:val="both"/>
        <w:rPr>
          <w:rFonts w:ascii="Times New Roman" w:hAnsi="Times New Roman" w:cs="Times New Roman"/>
          <w:i/>
          <w:iCs/>
          <w:color w:val="auto"/>
          <w:sz w:val="24"/>
          <w:szCs w:val="24"/>
          <w:lang w:val="en-GB"/>
        </w:rPr>
      </w:pPr>
      <w:r w:rsidRPr="00A04A39">
        <w:rPr>
          <w:rFonts w:ascii="Times New Roman" w:hAnsi="Times New Roman" w:cs="Times New Roman"/>
          <w:iCs/>
          <w:color w:val="auto"/>
          <w:sz w:val="24"/>
          <w:szCs w:val="24"/>
          <w:lang w:val="en-GB"/>
        </w:rPr>
        <w:t>All designs need to be produced in close cooperation with Project Implementation Unit which is representing Contracting Authority for this contract, and approved by the same before any publication can be commenced.</w:t>
      </w:r>
    </w:p>
    <w:p w:rsidR="00D6367F" w:rsidRPr="00A04A39" w:rsidRDefault="00D6367F">
      <w:pPr>
        <w:pStyle w:val="ListParagraph"/>
        <w:spacing w:after="0"/>
        <w:ind w:left="0" w:firstLine="708"/>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Req</w:t>
      </w:r>
      <w:r w:rsidRPr="00A04A39">
        <w:rPr>
          <w:rFonts w:ascii="Times New Roman" w:hAnsi="Times New Roman" w:cs="Times New Roman"/>
          <w:color w:val="auto"/>
          <w:sz w:val="24"/>
          <w:szCs w:val="24"/>
          <w:lang w:val="en-GB"/>
        </w:rPr>
        <w:t>uired inputs</w:t>
      </w:r>
    </w:p>
    <w:p w:rsidR="00D6367F" w:rsidRPr="00A04A39" w:rsidRDefault="00D37136">
      <w:pPr>
        <w:spacing w:after="0"/>
        <w:jc w:val="both"/>
        <w:rPr>
          <w:rFonts w:ascii="Times New Roman" w:hAnsi="Times New Roman" w:cs="Times New Roman"/>
          <w:iCs/>
          <w:color w:val="auto"/>
          <w:sz w:val="24"/>
          <w:szCs w:val="24"/>
          <w:lang w:val="en-GB"/>
        </w:rPr>
      </w:pPr>
      <w:r w:rsidRPr="00A04A39">
        <w:rPr>
          <w:rFonts w:ascii="Times New Roman" w:hAnsi="Times New Roman" w:cs="Times New Roman"/>
          <w:iCs/>
          <w:color w:val="auto"/>
          <w:sz w:val="24"/>
          <w:szCs w:val="24"/>
          <w:lang w:val="en-GB"/>
        </w:rPr>
        <w:t>sufficient number of qualified and experiences staff, equipment and other backstopping support as well  previous experience.</w:t>
      </w:r>
    </w:p>
    <w:p w:rsidR="00D6367F" w:rsidRPr="00A04A39" w:rsidRDefault="00D6367F">
      <w:pPr>
        <w:pStyle w:val="ListParagraph"/>
        <w:spacing w:after="0"/>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Required time frame</w:t>
      </w:r>
    </w:p>
    <w:p w:rsidR="00D6367F" w:rsidRPr="00A04A39" w:rsidRDefault="00A04A39">
      <w:pPr>
        <w:spacing w:after="0"/>
        <w:jc w:val="both"/>
        <w:rPr>
          <w:rFonts w:ascii="Times New Roman" w:hAnsi="Times New Roman" w:cs="Times New Roman"/>
          <w:i/>
          <w:iCs/>
          <w:color w:val="auto"/>
          <w:sz w:val="24"/>
          <w:szCs w:val="24"/>
          <w:lang w:val="en-GB"/>
        </w:rPr>
      </w:pPr>
      <w:r w:rsidRPr="00A04A39">
        <w:rPr>
          <w:rFonts w:ascii="Times New Roman" w:hAnsi="Times New Roman" w:cs="Times New Roman"/>
          <w:i/>
          <w:iCs/>
          <w:color w:val="auto"/>
          <w:sz w:val="24"/>
          <w:szCs w:val="24"/>
          <w:lang w:val="en-GB"/>
        </w:rPr>
        <w:t>April 2018</w:t>
      </w:r>
      <w:r w:rsidR="00D37136" w:rsidRPr="00A04A39">
        <w:rPr>
          <w:rFonts w:ascii="Times New Roman" w:hAnsi="Times New Roman" w:cs="Times New Roman"/>
          <w:i/>
          <w:iCs/>
          <w:color w:val="auto"/>
          <w:sz w:val="24"/>
          <w:szCs w:val="24"/>
          <w:lang w:val="en-GB"/>
        </w:rPr>
        <w:t xml:space="preserve"> - June 2019</w:t>
      </w:r>
    </w:p>
    <w:p w:rsidR="00D6367F" w:rsidRPr="00A04A39" w:rsidRDefault="00D6367F">
      <w:pPr>
        <w:pStyle w:val="ListParagraph"/>
        <w:spacing w:after="0"/>
        <w:ind w:left="0"/>
        <w:jc w:val="both"/>
        <w:rPr>
          <w:rFonts w:ascii="Times New Roman" w:hAnsi="Times New Roman" w:cs="Times New Roman"/>
          <w:color w:val="auto"/>
          <w:sz w:val="24"/>
          <w:szCs w:val="24"/>
          <w:u w:val="single"/>
          <w:lang w:val="en-GB"/>
        </w:rPr>
      </w:pPr>
    </w:p>
    <w:p w:rsidR="00D6367F" w:rsidRPr="00A04A39" w:rsidRDefault="00D37136">
      <w:pPr>
        <w:pStyle w:val="ListParagraph"/>
        <w:numPr>
          <w:ilvl w:val="1"/>
          <w:numId w:val="2"/>
        </w:numPr>
        <w:spacing w:after="0"/>
        <w:jc w:val="both"/>
        <w:rPr>
          <w:rFonts w:ascii="Times New Roman" w:hAnsi="Times New Roman" w:cs="Times New Roman"/>
          <w:color w:val="auto"/>
          <w:sz w:val="24"/>
          <w:szCs w:val="24"/>
          <w:lang w:val="en-US"/>
        </w:rPr>
      </w:pPr>
      <w:r w:rsidRPr="00A04A39">
        <w:rPr>
          <w:rFonts w:ascii="Times New Roman" w:hAnsi="Times New Roman" w:cs="Times New Roman"/>
          <w:color w:val="auto"/>
          <w:sz w:val="24"/>
          <w:szCs w:val="24"/>
          <w:lang w:val="en-GB"/>
        </w:rPr>
        <w:t xml:space="preserve">Title of activity 2 </w:t>
      </w:r>
      <w:r w:rsidRPr="00A04A39">
        <w:rPr>
          <w:rFonts w:ascii="Times New Roman" w:hAnsi="Times New Roman" w:cs="Times New Roman"/>
          <w:color w:val="auto"/>
          <w:lang w:val="en-GB"/>
        </w:rPr>
        <w:t>Press conference</w:t>
      </w:r>
    </w:p>
    <w:p w:rsidR="00D6367F" w:rsidRPr="00A04A39" w:rsidRDefault="00D6367F">
      <w:pPr>
        <w:pStyle w:val="ListParagraph"/>
        <w:spacing w:after="0"/>
        <w:ind w:left="1068"/>
        <w:jc w:val="both"/>
        <w:rPr>
          <w:rFonts w:ascii="Times New Roman" w:hAnsi="Times New Roman" w:cs="Times New Roman"/>
          <w:color w:val="auto"/>
          <w:sz w:val="24"/>
          <w:szCs w:val="24"/>
          <w:vertAlign w:val="superscript"/>
          <w:lang w:val="en-US"/>
        </w:rPr>
      </w:pPr>
    </w:p>
    <w:p w:rsidR="00D6367F" w:rsidRPr="00A04A39" w:rsidRDefault="00D37136">
      <w:pPr>
        <w:spacing w:after="0"/>
        <w:jc w:val="both"/>
        <w:rPr>
          <w:rFonts w:ascii="Times New Roman" w:hAnsi="Times New Roman" w:cs="Times New Roman"/>
          <w:color w:val="auto"/>
          <w:sz w:val="24"/>
          <w:szCs w:val="24"/>
          <w:u w:val="single"/>
          <w:lang w:val="en-GB"/>
        </w:rPr>
      </w:pPr>
      <w:r w:rsidRPr="00A04A39">
        <w:rPr>
          <w:rFonts w:ascii="Times New Roman" w:hAnsi="Times New Roman" w:cs="Times New Roman"/>
          <w:color w:val="auto"/>
          <w:sz w:val="24"/>
          <w:szCs w:val="24"/>
          <w:lang w:val="en-GB"/>
        </w:rPr>
        <w:t>Description of expected outputs</w:t>
      </w:r>
      <w:r w:rsidRPr="00A04A39">
        <w:rPr>
          <w:rFonts w:ascii="Times New Roman" w:hAnsi="Times New Roman" w:cs="Times New Roman"/>
          <w:color w:val="auto"/>
          <w:sz w:val="24"/>
          <w:szCs w:val="24"/>
          <w:u w:val="single"/>
          <w:lang w:val="en-GB"/>
        </w:rPr>
        <w:t xml:space="preserve"> /</w:t>
      </w:r>
      <w:r w:rsidRPr="00A04A39">
        <w:rPr>
          <w:rFonts w:ascii="Times New Roman" w:hAnsi="Times New Roman" w:cs="Times New Roman"/>
          <w:color w:val="auto"/>
          <w:sz w:val="24"/>
          <w:szCs w:val="24"/>
          <w:lang w:val="en-GB"/>
        </w:rPr>
        <w:t xml:space="preserve"> results to be achieved</w:t>
      </w:r>
    </w:p>
    <w:p w:rsidR="00D6367F" w:rsidRPr="00A04A39" w:rsidRDefault="00D6367F">
      <w:pPr>
        <w:spacing w:after="0"/>
        <w:jc w:val="both"/>
        <w:rPr>
          <w:rFonts w:ascii="Times New Roman" w:hAnsi="Times New Roman" w:cs="Times New Roman"/>
          <w:color w:val="auto"/>
          <w:sz w:val="24"/>
          <w:szCs w:val="24"/>
          <w:u w:val="single"/>
          <w:lang w:val="en-GB"/>
        </w:rPr>
      </w:pPr>
    </w:p>
    <w:p w:rsidR="00D6367F" w:rsidRPr="00A04A39" w:rsidRDefault="00D37136">
      <w:pPr>
        <w:spacing w:after="0"/>
        <w:jc w:val="both"/>
        <w:rPr>
          <w:rFonts w:ascii="Times New Roman" w:hAnsi="Times New Roman" w:cs="Times New Roman"/>
          <w:iCs/>
          <w:color w:val="auto"/>
          <w:sz w:val="24"/>
          <w:szCs w:val="24"/>
          <w:lang w:val="en-GB"/>
        </w:rPr>
      </w:pPr>
      <w:r w:rsidRPr="00A04A39">
        <w:rPr>
          <w:rFonts w:ascii="Times New Roman" w:hAnsi="Times New Roman" w:cs="Times New Roman"/>
          <w:iCs/>
          <w:color w:val="auto"/>
          <w:sz w:val="24"/>
          <w:szCs w:val="24"/>
          <w:lang w:val="en-GB"/>
        </w:rPr>
        <w:t>The closing press conference will be organized at the end of the project. The Contracting Authority will provide the venue. Journalists, representative of local communities which will be impacted by project results as well as oth</w:t>
      </w:r>
      <w:r w:rsidRPr="00A04A39">
        <w:rPr>
          <w:rFonts w:ascii="Times New Roman" w:hAnsi="Times New Roman" w:cs="Times New Roman"/>
          <w:iCs/>
          <w:color w:val="auto"/>
          <w:sz w:val="24"/>
          <w:szCs w:val="24"/>
          <w:lang w:val="en-GB"/>
        </w:rPr>
        <w:t>er interested parties will be invited to attend the conference. During the event, they will be informed about main activities, expected outputs and benefit that will be produced by the project implementation. The Consultant is going to be responsible for s</w:t>
      </w:r>
      <w:r w:rsidRPr="00A04A39">
        <w:rPr>
          <w:rFonts w:ascii="Times New Roman" w:hAnsi="Times New Roman" w:cs="Times New Roman"/>
          <w:iCs/>
          <w:color w:val="auto"/>
          <w:sz w:val="24"/>
          <w:szCs w:val="24"/>
          <w:lang w:val="en-GB"/>
        </w:rPr>
        <w:t>uccessful organization of the conference. In that regard, following services will be provided:</w:t>
      </w:r>
    </w:p>
    <w:p w:rsidR="00D6367F" w:rsidRPr="00A04A39" w:rsidRDefault="00D37136">
      <w:pPr>
        <w:pStyle w:val="ListParagraph"/>
        <w:numPr>
          <w:ilvl w:val="0"/>
          <w:numId w:val="4"/>
        </w:numPr>
        <w:spacing w:after="0"/>
        <w:jc w:val="both"/>
        <w:rPr>
          <w:rFonts w:ascii="Times New Roman" w:hAnsi="Times New Roman" w:cs="Times New Roman"/>
          <w:iCs/>
          <w:color w:val="auto"/>
          <w:sz w:val="24"/>
          <w:szCs w:val="24"/>
          <w:lang w:val="en-GB"/>
        </w:rPr>
      </w:pPr>
      <w:r w:rsidRPr="00A04A39">
        <w:rPr>
          <w:rFonts w:ascii="Times New Roman" w:hAnsi="Times New Roman" w:cs="Times New Roman"/>
          <w:iCs/>
          <w:color w:val="auto"/>
          <w:sz w:val="24"/>
          <w:szCs w:val="24"/>
          <w:lang w:val="en-GB"/>
        </w:rPr>
        <w:t>Catering service for 50 people. The catering should include food (10 kg meat and 10 kg vegetables, 7 kg desert), drinks (10 l fruit juice, 10 l soda, 8 l mineral</w:t>
      </w:r>
      <w:r w:rsidRPr="00A04A39">
        <w:rPr>
          <w:rFonts w:ascii="Times New Roman" w:hAnsi="Times New Roman" w:cs="Times New Roman"/>
          <w:iCs/>
          <w:color w:val="auto"/>
          <w:sz w:val="24"/>
          <w:szCs w:val="24"/>
          <w:lang w:val="en-GB"/>
        </w:rPr>
        <w:t xml:space="preserve"> water, 5 l of flat water), 2 waiters, renting of catering utensils (dishes, glasses, forks and knives) and food transport.</w:t>
      </w:r>
    </w:p>
    <w:p w:rsidR="00D6367F" w:rsidRPr="00A04A39" w:rsidRDefault="00D37136">
      <w:pPr>
        <w:pStyle w:val="ListParagraph"/>
        <w:numPr>
          <w:ilvl w:val="0"/>
          <w:numId w:val="4"/>
        </w:numPr>
        <w:spacing w:after="0"/>
        <w:jc w:val="both"/>
        <w:rPr>
          <w:rFonts w:ascii="Times New Roman" w:hAnsi="Times New Roman" w:cs="Times New Roman"/>
          <w:iCs/>
          <w:color w:val="auto"/>
          <w:sz w:val="24"/>
          <w:szCs w:val="24"/>
          <w:lang w:val="en-GB"/>
        </w:rPr>
      </w:pPr>
      <w:r w:rsidRPr="00A04A39">
        <w:rPr>
          <w:rFonts w:ascii="Times New Roman" w:hAnsi="Times New Roman" w:cs="Times New Roman"/>
          <w:iCs/>
          <w:color w:val="auto"/>
          <w:sz w:val="24"/>
          <w:szCs w:val="24"/>
          <w:lang w:val="en-GB"/>
        </w:rPr>
        <w:t>At the end of the service, the Service Provider is obliged to return the premises to the previous state.</w:t>
      </w:r>
    </w:p>
    <w:p w:rsidR="00D6367F" w:rsidRPr="00A04A39" w:rsidRDefault="00D37136">
      <w:pPr>
        <w:pStyle w:val="ListParagraph"/>
        <w:numPr>
          <w:ilvl w:val="0"/>
          <w:numId w:val="4"/>
        </w:numPr>
        <w:spacing w:after="0"/>
        <w:jc w:val="both"/>
        <w:rPr>
          <w:rFonts w:ascii="Times New Roman" w:hAnsi="Times New Roman" w:cs="Times New Roman"/>
          <w:iCs/>
          <w:color w:val="auto"/>
          <w:sz w:val="24"/>
          <w:szCs w:val="24"/>
          <w:lang w:val="en-GB"/>
        </w:rPr>
      </w:pPr>
      <w:r w:rsidRPr="00A04A39">
        <w:rPr>
          <w:rFonts w:ascii="Times New Roman" w:hAnsi="Times New Roman" w:cs="Times New Roman"/>
          <w:iCs/>
          <w:color w:val="auto"/>
          <w:sz w:val="24"/>
          <w:szCs w:val="24"/>
          <w:lang w:val="en-GB"/>
        </w:rPr>
        <w:t>Contractor will be notified</w:t>
      </w:r>
      <w:r w:rsidRPr="00A04A39">
        <w:rPr>
          <w:rFonts w:ascii="Times New Roman" w:hAnsi="Times New Roman" w:cs="Times New Roman"/>
          <w:iCs/>
          <w:color w:val="auto"/>
          <w:sz w:val="24"/>
          <w:szCs w:val="24"/>
          <w:lang w:val="en-GB"/>
        </w:rPr>
        <w:t xml:space="preserve"> about impending event, agenda and event venue at least 4 days in advance. Expected duration of the event is 3 hours.</w:t>
      </w:r>
    </w:p>
    <w:p w:rsidR="00D6367F" w:rsidRPr="00A04A39" w:rsidRDefault="00D6367F">
      <w:pPr>
        <w:pStyle w:val="ListParagraph"/>
        <w:spacing w:after="0"/>
        <w:ind w:left="0"/>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Required inputs</w:t>
      </w:r>
    </w:p>
    <w:p w:rsidR="00D6367F" w:rsidRPr="00A04A39" w:rsidRDefault="00D37136">
      <w:pPr>
        <w:spacing w:after="0"/>
        <w:jc w:val="both"/>
        <w:rPr>
          <w:rFonts w:ascii="Times New Roman" w:hAnsi="Times New Roman" w:cs="Times New Roman"/>
          <w:i/>
          <w:iCs/>
          <w:color w:val="auto"/>
          <w:sz w:val="24"/>
          <w:szCs w:val="24"/>
          <w:lang w:val="en-GB"/>
        </w:rPr>
      </w:pPr>
      <w:r w:rsidRPr="00A04A39">
        <w:rPr>
          <w:rFonts w:ascii="Times New Roman" w:hAnsi="Times New Roman" w:cs="Times New Roman"/>
          <w:iCs/>
          <w:color w:val="auto"/>
          <w:sz w:val="24"/>
          <w:szCs w:val="24"/>
          <w:lang w:val="en-GB"/>
        </w:rPr>
        <w:t>sufficient number of qualified and experiences staff, equipment and other backstopping support</w:t>
      </w:r>
    </w:p>
    <w:p w:rsidR="00D6367F" w:rsidRPr="00A04A39" w:rsidRDefault="00D6367F">
      <w:pPr>
        <w:pStyle w:val="ListParagraph"/>
        <w:spacing w:after="0"/>
        <w:jc w:val="both"/>
        <w:rPr>
          <w:rFonts w:ascii="Times New Roman" w:hAnsi="Times New Roman" w:cs="Times New Roman"/>
          <w:i/>
          <w:i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Required time frame</w:t>
      </w:r>
    </w:p>
    <w:p w:rsidR="00D6367F" w:rsidRPr="00A04A39" w:rsidRDefault="00D37136">
      <w:pPr>
        <w:spacing w:after="0"/>
        <w:jc w:val="both"/>
        <w:rPr>
          <w:rFonts w:ascii="Times New Roman" w:hAnsi="Times New Roman" w:cs="Times New Roman"/>
          <w:i/>
          <w:iCs/>
          <w:color w:val="auto"/>
          <w:sz w:val="24"/>
          <w:szCs w:val="24"/>
          <w:lang w:val="en-GB"/>
        </w:rPr>
      </w:pPr>
      <w:r w:rsidRPr="00A04A39">
        <w:rPr>
          <w:rFonts w:ascii="Times New Roman" w:hAnsi="Times New Roman" w:cs="Times New Roman"/>
          <w:i/>
          <w:iCs/>
          <w:color w:val="auto"/>
          <w:sz w:val="24"/>
          <w:szCs w:val="24"/>
          <w:lang w:val="en-GB"/>
        </w:rPr>
        <w:t>May -</w:t>
      </w:r>
      <w:r w:rsidRPr="00A04A39">
        <w:rPr>
          <w:rFonts w:ascii="Times New Roman" w:hAnsi="Times New Roman" w:cs="Times New Roman"/>
          <w:i/>
          <w:iCs/>
          <w:color w:val="auto"/>
          <w:sz w:val="24"/>
          <w:szCs w:val="24"/>
          <w:lang w:val="en-GB"/>
        </w:rPr>
        <w:t xml:space="preserve"> June 2019</w:t>
      </w:r>
    </w:p>
    <w:p w:rsidR="00D6367F" w:rsidRPr="00A04A39" w:rsidRDefault="00D6367F">
      <w:pPr>
        <w:pStyle w:val="ListParagraph"/>
        <w:spacing w:after="0"/>
        <w:jc w:val="both"/>
        <w:rPr>
          <w:rFonts w:ascii="Times New Roman" w:hAnsi="Times New Roman" w:cs="Times New Roman"/>
          <w:b/>
          <w:bCs/>
          <w:color w:val="auto"/>
          <w:sz w:val="24"/>
          <w:szCs w:val="24"/>
          <w:lang w:val="en-GB"/>
        </w:rPr>
      </w:pPr>
    </w:p>
    <w:p w:rsidR="00D6367F" w:rsidRPr="00A04A39" w:rsidRDefault="00D6367F">
      <w:pPr>
        <w:pStyle w:val="ListParagraph"/>
        <w:spacing w:after="0"/>
        <w:jc w:val="both"/>
        <w:rPr>
          <w:rFonts w:ascii="Times New Roman" w:hAnsi="Times New Roman" w:cs="Times New Roman"/>
          <w:b/>
          <w:bCs/>
          <w:color w:val="auto"/>
          <w:sz w:val="24"/>
          <w:szCs w:val="24"/>
          <w:lang w:val="en-GB"/>
        </w:rPr>
      </w:pPr>
    </w:p>
    <w:p w:rsidR="00D6367F" w:rsidRPr="00A04A39" w:rsidRDefault="00D37136">
      <w:pPr>
        <w:numPr>
          <w:ilvl w:val="0"/>
          <w:numId w:val="2"/>
        </w:num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ADDITIONAL INFORMATION</w:t>
      </w:r>
    </w:p>
    <w:p w:rsidR="00D6367F" w:rsidRPr="00A04A39" w:rsidRDefault="00D6367F">
      <w:pPr>
        <w:spacing w:after="0"/>
        <w:jc w:val="both"/>
        <w:rPr>
          <w:rFonts w:ascii="Times New Roman" w:hAnsi="Times New Roman" w:cs="Times New Roman"/>
          <w:color w:val="auto"/>
          <w:sz w:val="24"/>
          <w:szCs w:val="24"/>
          <w:u w:val="single"/>
          <w:lang w:val="en-GB"/>
        </w:rPr>
      </w:pPr>
    </w:p>
    <w:p w:rsidR="00D6367F" w:rsidRPr="00A04A39" w:rsidRDefault="00D37136">
      <w:pPr>
        <w:spacing w:after="0"/>
        <w:jc w:val="both"/>
        <w:rPr>
          <w:rFonts w:ascii="Times New Roman" w:hAnsi="Times New Roman" w:cs="Times New Roman"/>
          <w:color w:val="auto"/>
          <w:sz w:val="24"/>
          <w:szCs w:val="24"/>
          <w:u w:val="single"/>
          <w:lang w:val="en-GB"/>
        </w:rPr>
      </w:pPr>
      <w:r w:rsidRPr="00A04A39">
        <w:rPr>
          <w:rFonts w:ascii="Times New Roman" w:hAnsi="Times New Roman" w:cs="Times New Roman"/>
          <w:color w:val="auto"/>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w:t>
      </w:r>
      <w:r w:rsidRPr="00A04A39">
        <w:rPr>
          <w:rFonts w:ascii="Times New Roman" w:hAnsi="Times New Roman" w:cs="Times New Roman"/>
          <w:color w:val="auto"/>
          <w:sz w:val="24"/>
          <w:szCs w:val="24"/>
          <w:u w:val="single"/>
          <w:lang w:val="en-GB"/>
        </w:rPr>
        <w:t>the name of the successful tenderer followed by the mentioning that “all other tenders were not administratively /technically/ financially compliant”</w:t>
      </w:r>
    </w:p>
    <w:p w:rsidR="00D6367F" w:rsidRPr="00A04A39" w:rsidRDefault="00D6367F">
      <w:pPr>
        <w:spacing w:after="0"/>
        <w:jc w:val="both"/>
        <w:rPr>
          <w:rFonts w:ascii="Times New Roman" w:hAnsi="Times New Roman" w:cs="Times New Roman"/>
          <w:color w:val="auto"/>
          <w:sz w:val="24"/>
          <w:szCs w:val="24"/>
          <w:u w:val="single"/>
          <w:lang w:val="en-GB"/>
        </w:rPr>
      </w:pPr>
    </w:p>
    <w:p w:rsidR="00D6367F" w:rsidRPr="00A04A39" w:rsidRDefault="00D37136">
      <w:pPr>
        <w:keepNext/>
        <w:spacing w:before="120" w:after="120" w:line="240" w:lineRule="auto"/>
        <w:jc w:val="both"/>
        <w:rPr>
          <w:rFonts w:ascii="Times New Roman" w:hAnsi="Times New Roman" w:cs="Times New Roman"/>
          <w:color w:val="auto"/>
          <w:sz w:val="24"/>
          <w:szCs w:val="24"/>
          <w:u w:val="single"/>
          <w:lang w:val="en-GB" w:eastAsia="en-GB"/>
        </w:rPr>
      </w:pPr>
      <w:r w:rsidRPr="00A04A39">
        <w:rPr>
          <w:rFonts w:ascii="Times New Roman" w:hAnsi="Times New Roman" w:cs="Times New Roman"/>
          <w:color w:val="auto"/>
          <w:sz w:val="24"/>
          <w:szCs w:val="24"/>
          <w:u w:val="single"/>
          <w:lang w:val="en-GB" w:eastAsia="en-GB"/>
        </w:rPr>
        <w:t>Confidentiality</w:t>
      </w:r>
    </w:p>
    <w:p w:rsidR="00D6367F" w:rsidRPr="00A04A39" w:rsidRDefault="00D37136">
      <w:pPr>
        <w:spacing w:before="120" w:after="120" w:line="240" w:lineRule="auto"/>
        <w:jc w:val="both"/>
        <w:rPr>
          <w:rFonts w:ascii="Times New Roman" w:hAnsi="Times New Roman" w:cs="Times New Roman"/>
          <w:color w:val="auto"/>
          <w:sz w:val="24"/>
          <w:szCs w:val="24"/>
          <w:lang w:val="en-GB" w:eastAsia="en-GB"/>
        </w:rPr>
      </w:pPr>
      <w:r w:rsidRPr="00A04A39">
        <w:rPr>
          <w:rFonts w:ascii="Times New Roman" w:hAnsi="Times New Roman" w:cs="Times New Roman"/>
          <w:color w:val="auto"/>
          <w:sz w:val="24"/>
          <w:szCs w:val="24"/>
          <w:lang w:val="en-GB" w:eastAsia="en-GB"/>
        </w:rPr>
        <w:t xml:space="preserve">The entire evaluation procedure is confidential, subject to the Contracting Authority’s </w:t>
      </w:r>
      <w:r w:rsidRPr="00A04A39">
        <w:rPr>
          <w:rFonts w:ascii="Times New Roman" w:hAnsi="Times New Roman" w:cs="Times New Roman"/>
          <w:color w:val="auto"/>
          <w:sz w:val="24"/>
          <w:szCs w:val="24"/>
          <w:lang w:val="en-GB" w:eastAsia="en-GB"/>
        </w:rPr>
        <w:t>legislation on access to documents. The Evaluation Committee’s decisions are collective and its deliberations are held in closed session. The members of the Evaluation Committee are bound to secrecy. The evaluation reports and written records are for offic</w:t>
      </w:r>
      <w:r w:rsidRPr="00A04A39">
        <w:rPr>
          <w:rFonts w:ascii="Times New Roman" w:hAnsi="Times New Roman" w:cs="Times New Roman"/>
          <w:color w:val="auto"/>
          <w:sz w:val="24"/>
          <w:szCs w:val="24"/>
          <w:lang w:val="en-GB" w:eastAsia="en-GB"/>
        </w:rPr>
        <w:t>ial use only and may be communicated neither to the tenderers nor to any party other than the Contracting Authority, the European Commission, the European Anti-Fraud Office and the European Court of Auditors.</w:t>
      </w:r>
    </w:p>
    <w:p w:rsidR="00D6367F" w:rsidRPr="00A04A39" w:rsidRDefault="00D6367F">
      <w:pPr>
        <w:spacing w:before="120" w:after="120" w:line="240" w:lineRule="auto"/>
        <w:jc w:val="both"/>
        <w:rPr>
          <w:rFonts w:ascii="Times New Roman" w:hAnsi="Times New Roman" w:cs="Times New Roman"/>
          <w:color w:val="auto"/>
          <w:sz w:val="24"/>
          <w:szCs w:val="24"/>
          <w:lang w:val="en-GB" w:eastAsia="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sz w:val="24"/>
          <w:szCs w:val="24"/>
        </w:rPr>
      </w:pPr>
    </w:p>
    <w:p w:rsidR="00D6367F" w:rsidRPr="00A04A39" w:rsidRDefault="00D6367F">
      <w:pPr>
        <w:spacing w:after="0"/>
        <w:jc w:val="both"/>
        <w:rPr>
          <w:rFonts w:ascii="Times New Roman" w:hAnsi="Times New Roman" w:cs="Times New Roman"/>
          <w:color w:val="auto"/>
        </w:rPr>
      </w:pPr>
    </w:p>
    <w:tbl>
      <w:tblPr>
        <w:tblStyle w:val="TableGrid"/>
        <w:tblW w:w="9166" w:type="dxa"/>
        <w:tblInd w:w="-5" w:type="dxa"/>
        <w:tblCellMar>
          <w:left w:w="103" w:type="dxa"/>
        </w:tblCellMar>
        <w:tblLook w:val="04A0"/>
      </w:tblPr>
      <w:tblGrid>
        <w:gridCol w:w="9166"/>
      </w:tblGrid>
      <w:tr w:rsidR="00D6367F" w:rsidRPr="00A04A39">
        <w:trPr>
          <w:trHeight w:val="592"/>
        </w:trPr>
        <w:tc>
          <w:tcPr>
            <w:tcW w:w="9166" w:type="dxa"/>
            <w:shd w:val="clear" w:color="auto" w:fill="auto"/>
            <w:tcMar>
              <w:left w:w="103" w:type="dxa"/>
            </w:tcMar>
          </w:tcPr>
          <w:p w:rsidR="00D6367F" w:rsidRPr="00A04A39" w:rsidRDefault="00D37136">
            <w:pPr>
              <w:spacing w:after="0"/>
              <w:jc w:val="center"/>
              <w:rPr>
                <w:rFonts w:ascii="Times New Roman" w:hAnsi="Times New Roman" w:cs="Times New Roman"/>
                <w:color w:val="auto"/>
              </w:rPr>
            </w:pPr>
            <w:r w:rsidRPr="00A04A39">
              <w:rPr>
                <w:rFonts w:ascii="Times New Roman" w:hAnsi="Times New Roman" w:cs="Times New Roman"/>
                <w:color w:val="auto"/>
              </w:rPr>
              <w:t xml:space="preserve">NOT TO BE FILED IN BEFORE CONTRACT SIGNING </w:t>
            </w:r>
          </w:p>
          <w:p w:rsidR="00D6367F" w:rsidRPr="00A04A39" w:rsidRDefault="00D37136">
            <w:pPr>
              <w:spacing w:after="0"/>
              <w:jc w:val="center"/>
              <w:rPr>
                <w:rFonts w:ascii="Times New Roman" w:hAnsi="Times New Roman" w:cs="Times New Roman"/>
                <w:color w:val="auto"/>
              </w:rPr>
            </w:pPr>
            <w:r w:rsidRPr="00A04A39">
              <w:rPr>
                <w:rFonts w:ascii="Times New Roman" w:hAnsi="Times New Roman" w:cs="Times New Roman"/>
                <w:color w:val="auto"/>
              </w:rPr>
              <w:t>NOT TO BE SUBMITTED WITHIN THE OFFER!!!</w:t>
            </w:r>
          </w:p>
        </w:tc>
      </w:tr>
    </w:tbl>
    <w:p w:rsidR="00D6367F" w:rsidRPr="00A04A39" w:rsidRDefault="00D6367F">
      <w:pPr>
        <w:spacing w:after="0"/>
        <w:jc w:val="both"/>
        <w:rPr>
          <w:rFonts w:ascii="Times New Roman" w:hAnsi="Times New Roman" w:cs="Times New Roman"/>
          <w:b/>
          <w:bCs/>
          <w:color w:val="auto"/>
          <w:sz w:val="24"/>
          <w:szCs w:val="24"/>
          <w:u w:val="single"/>
          <w:lang w:val="en-GB"/>
        </w:rPr>
      </w:pPr>
    </w:p>
    <w:p w:rsidR="00D6367F" w:rsidRPr="00A04A39" w:rsidRDefault="00D37136">
      <w:pPr>
        <w:spacing w:after="0"/>
        <w:jc w:val="both"/>
        <w:rPr>
          <w:rFonts w:ascii="Times New Roman" w:hAnsi="Times New Roman" w:cs="Times New Roman"/>
          <w:b/>
          <w:bCs/>
          <w:color w:val="auto"/>
          <w:sz w:val="24"/>
          <w:szCs w:val="24"/>
          <w:u w:val="single"/>
          <w:lang w:val="en-GB"/>
        </w:rPr>
      </w:pPr>
      <w:r w:rsidRPr="00A04A39">
        <w:rPr>
          <w:rFonts w:ascii="Times New Roman" w:hAnsi="Times New Roman" w:cs="Times New Roman"/>
          <w:b/>
          <w:bCs/>
          <w:color w:val="auto"/>
          <w:sz w:val="24"/>
          <w:szCs w:val="24"/>
          <w:u w:val="single"/>
          <w:lang w:val="en-GB"/>
        </w:rPr>
        <w:t xml:space="preserve">FORMAT OF THE CONTRACT BETWEEN THE CONTRACTOR AND THE CONTRACTING AUTHORITY </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b/>
          <w:bCs/>
          <w:color w:val="auto"/>
          <w:sz w:val="24"/>
          <w:szCs w:val="24"/>
          <w:lang w:val="en-GB"/>
        </w:rPr>
        <w:t xml:space="preserve">CONTRACT TITLE: </w:t>
      </w:r>
      <w:r w:rsidRPr="00A04A39">
        <w:rPr>
          <w:rFonts w:ascii="Times New Roman" w:hAnsi="Times New Roman" w:cs="Times New Roman"/>
          <w:color w:val="auto"/>
          <w:sz w:val="24"/>
          <w:szCs w:val="24"/>
          <w:lang w:val="en-GB"/>
        </w:rPr>
        <w:t>Media campaign and press conference</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b/>
          <w:bCs/>
          <w:color w:val="auto"/>
          <w:sz w:val="24"/>
          <w:szCs w:val="24"/>
          <w:lang w:val="en-GB"/>
        </w:rPr>
        <w:t xml:space="preserve">REF: </w:t>
      </w:r>
      <w:r w:rsidRPr="00A04A39">
        <w:rPr>
          <w:rFonts w:ascii="Times New Roman" w:hAnsi="Times New Roman" w:cs="Times New Roman"/>
          <w:color w:val="auto"/>
          <w:sz w:val="24"/>
          <w:szCs w:val="24"/>
          <w:lang w:val="en-GB"/>
        </w:rPr>
        <w:t>RORS13 / City of Pancevo / TD-03</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Concluded between:</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CITY OF PANCEVO</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2-4 Trg Kralja Petra I </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26000 Pančevo (Serbia)</w:t>
      </w:r>
    </w:p>
    <w:p w:rsidR="00D6367F" w:rsidRPr="00A04A39" w:rsidRDefault="00D37136">
      <w:pPr>
        <w:spacing w:after="0"/>
        <w:jc w:val="both"/>
        <w:rPr>
          <w:rFonts w:ascii="Times New Roman" w:hAnsi="Times New Roman" w:cs="Times New Roman"/>
          <w:color w:val="auto"/>
          <w:sz w:val="24"/>
          <w:szCs w:val="24"/>
          <w:highlight w:val="yellow"/>
          <w:lang w:val="en-GB"/>
        </w:rPr>
      </w:pPr>
      <w:r w:rsidRPr="00A04A39">
        <w:rPr>
          <w:rFonts w:ascii="Times New Roman" w:hAnsi="Times New Roman" w:cs="Times New Roman"/>
          <w:color w:val="auto"/>
          <w:sz w:val="24"/>
          <w:szCs w:val="24"/>
          <w:lang w:val="en-GB"/>
        </w:rPr>
        <w:t>VAT number: 101049012</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(Contracting Authority)</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AND</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i/>
          <w:iCs/>
          <w:color w:val="auto"/>
          <w:sz w:val="24"/>
          <w:szCs w:val="24"/>
          <w:highlight w:val="yellow"/>
          <w:lang w:val="en-GB"/>
        </w:rPr>
      </w:pPr>
      <w:r w:rsidRPr="00A04A39">
        <w:rPr>
          <w:rFonts w:ascii="Times New Roman" w:hAnsi="Times New Roman" w:cs="Times New Roman"/>
          <w:color w:val="auto"/>
          <w:sz w:val="24"/>
          <w:szCs w:val="24"/>
          <w:lang w:val="en-GB"/>
        </w:rPr>
        <w:t>&lt;</w:t>
      </w:r>
      <w:r w:rsidRPr="00A04A39">
        <w:rPr>
          <w:rFonts w:ascii="Times New Roman" w:hAnsi="Times New Roman" w:cs="Times New Roman"/>
          <w:i/>
          <w:iCs/>
          <w:color w:val="auto"/>
          <w:sz w:val="24"/>
          <w:szCs w:val="24"/>
          <w:highlight w:val="yellow"/>
          <w:lang w:val="en-GB"/>
        </w:rPr>
        <w:t>Title</w:t>
      </w:r>
      <w:r w:rsidRPr="00A04A39">
        <w:rPr>
          <w:rFonts w:ascii="Times New Roman" w:hAnsi="Times New Roman" w:cs="Times New Roman"/>
          <w:i/>
          <w:iCs/>
          <w:color w:val="auto"/>
          <w:sz w:val="24"/>
          <w:szCs w:val="24"/>
          <w:lang w:val="en-GB"/>
        </w:rPr>
        <w:t>&gt;</w:t>
      </w:r>
    </w:p>
    <w:p w:rsidR="00D6367F" w:rsidRPr="00A04A39" w:rsidRDefault="00D37136">
      <w:pPr>
        <w:spacing w:after="0"/>
        <w:jc w:val="both"/>
        <w:rPr>
          <w:rFonts w:ascii="Times New Roman" w:hAnsi="Times New Roman" w:cs="Times New Roman"/>
          <w:i/>
          <w:iCs/>
          <w:color w:val="auto"/>
          <w:sz w:val="24"/>
          <w:szCs w:val="24"/>
          <w:highlight w:val="yellow"/>
          <w:lang w:val="en-GB"/>
        </w:rPr>
      </w:pPr>
      <w:r w:rsidRPr="00A04A39">
        <w:rPr>
          <w:rFonts w:ascii="Times New Roman" w:hAnsi="Times New Roman" w:cs="Times New Roman"/>
          <w:i/>
          <w:iCs/>
          <w:color w:val="auto"/>
          <w:sz w:val="24"/>
          <w:szCs w:val="24"/>
          <w:lang w:val="en-GB"/>
        </w:rPr>
        <w:t>&lt;</w:t>
      </w:r>
      <w:r w:rsidRPr="00A04A39">
        <w:rPr>
          <w:rFonts w:ascii="Times New Roman" w:hAnsi="Times New Roman" w:cs="Times New Roman"/>
          <w:i/>
          <w:iCs/>
          <w:color w:val="auto"/>
          <w:sz w:val="24"/>
          <w:szCs w:val="24"/>
          <w:highlight w:val="yellow"/>
          <w:lang w:val="en-GB"/>
        </w:rPr>
        <w:t>Address of the contractor</w:t>
      </w:r>
      <w:r w:rsidRPr="00A04A39">
        <w:rPr>
          <w:rFonts w:ascii="Times New Roman" w:hAnsi="Times New Roman" w:cs="Times New Roman"/>
          <w:i/>
          <w:iCs/>
          <w:color w:val="auto"/>
          <w:sz w:val="24"/>
          <w:szCs w:val="24"/>
          <w:lang w:val="en-GB"/>
        </w:rPr>
        <w:t>&gt;</w:t>
      </w: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i/>
          <w:iCs/>
          <w:color w:val="auto"/>
          <w:sz w:val="24"/>
          <w:szCs w:val="24"/>
          <w:lang w:val="en-GB"/>
        </w:rPr>
        <w:t>&lt;</w:t>
      </w:r>
      <w:r w:rsidRPr="00A04A39">
        <w:rPr>
          <w:rFonts w:ascii="Times New Roman" w:hAnsi="Times New Roman" w:cs="Times New Roman"/>
          <w:i/>
          <w:iCs/>
          <w:color w:val="auto"/>
          <w:sz w:val="24"/>
          <w:szCs w:val="24"/>
          <w:highlight w:val="yellow"/>
          <w:lang w:val="en-GB" w:eastAsia="en-GB"/>
        </w:rPr>
        <w:t>Official registration number/VAT number</w:t>
      </w:r>
      <w:r w:rsidRPr="00A04A39">
        <w:rPr>
          <w:rStyle w:val="FootnoteAnchor"/>
          <w:rFonts w:ascii="Times New Roman" w:hAnsi="Times New Roman" w:cs="Times New Roman"/>
          <w:i/>
          <w:iCs/>
          <w:color w:val="auto"/>
          <w:sz w:val="24"/>
          <w:szCs w:val="24"/>
          <w:lang w:val="en-GB" w:eastAsia="en-GB"/>
        </w:rPr>
        <w:footnoteReference w:id="2"/>
      </w:r>
      <w:r w:rsidRPr="00A04A39">
        <w:rPr>
          <w:rFonts w:ascii="Times New Roman" w:hAnsi="Times New Roman" w:cs="Times New Roman"/>
          <w:i/>
          <w:iCs/>
          <w:color w:val="auto"/>
          <w:sz w:val="24"/>
          <w:szCs w:val="24"/>
          <w:lang w:val="en-GB"/>
        </w:rPr>
        <w:t>&gt;</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(Contractor)</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 xml:space="preserve">Article 1: Subject of the </w:t>
      </w:r>
      <w:r w:rsidRPr="00A04A39">
        <w:rPr>
          <w:rFonts w:ascii="Times New Roman" w:hAnsi="Times New Roman" w:cs="Times New Roman"/>
          <w:b/>
          <w:bCs/>
          <w:color w:val="auto"/>
          <w:sz w:val="24"/>
          <w:szCs w:val="24"/>
          <w:lang w:val="en-GB"/>
        </w:rPr>
        <w:t>contract</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subject of the contract is the Media campaign and press conference as indicated in the contractor’s offer – ‘’Part B: Format of offer to be provided by the tenderer’’</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Article 2: Contract value</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total contract value for implementation of </w:t>
      </w:r>
      <w:r w:rsidRPr="00A04A39">
        <w:rPr>
          <w:rFonts w:ascii="Times New Roman" w:hAnsi="Times New Roman" w:cs="Times New Roman"/>
          <w:color w:val="auto"/>
          <w:sz w:val="24"/>
          <w:szCs w:val="24"/>
          <w:lang w:val="en-GB"/>
        </w:rPr>
        <w:t>services indicated in the Article 1 is: &lt;</w:t>
      </w:r>
      <w:r w:rsidRPr="00A04A39">
        <w:rPr>
          <w:rFonts w:ascii="Times New Roman" w:hAnsi="Times New Roman" w:cs="Times New Roman"/>
          <w:color w:val="auto"/>
          <w:sz w:val="24"/>
          <w:szCs w:val="24"/>
          <w:highlight w:val="yellow"/>
          <w:lang w:val="en-GB"/>
        </w:rPr>
        <w:t>XXX EUR/RSD</w:t>
      </w:r>
      <w:r w:rsidRPr="00A04A39">
        <w:rPr>
          <w:rFonts w:ascii="Times New Roman" w:hAnsi="Times New Roman" w:cs="Times New Roman"/>
          <w:color w:val="auto"/>
          <w:sz w:val="24"/>
          <w:szCs w:val="24"/>
          <w:lang w:val="en-GB"/>
        </w:rPr>
        <w:t>.</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contract shall be exempt from all duties and taxes, including VAT. </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Article 3: Contracting documents</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documents which form the part of this contract are (by the order of precedence):</w:t>
      </w:r>
    </w:p>
    <w:p w:rsidR="00D6367F" w:rsidRPr="00A04A39" w:rsidRDefault="00D37136">
      <w:pPr>
        <w:numPr>
          <w:ilvl w:val="0"/>
          <w:numId w:val="1"/>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Contract </w:t>
      </w:r>
      <w:r w:rsidRPr="00A04A39">
        <w:rPr>
          <w:rFonts w:ascii="Times New Roman" w:hAnsi="Times New Roman" w:cs="Times New Roman"/>
          <w:color w:val="auto"/>
          <w:sz w:val="24"/>
          <w:szCs w:val="24"/>
          <w:lang w:val="en-GB"/>
        </w:rPr>
        <w:t>agreement</w:t>
      </w:r>
    </w:p>
    <w:p w:rsidR="00D6367F" w:rsidRPr="00A04A39" w:rsidRDefault="00D37136">
      <w:pPr>
        <w:numPr>
          <w:ilvl w:val="0"/>
          <w:numId w:val="1"/>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lastRenderedPageBreak/>
        <w:t>Contractor’s offer as provided in the tendering phase – ‘’Part B: Format of offer to be provided by the tenderer’’</w:t>
      </w:r>
    </w:p>
    <w:p w:rsidR="00D6367F" w:rsidRPr="00A04A39" w:rsidRDefault="00D37136">
      <w:pPr>
        <w:numPr>
          <w:ilvl w:val="0"/>
          <w:numId w:val="1"/>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Contractor’s financial offer –“ Part C:Format of financial offer”</w:t>
      </w:r>
    </w:p>
    <w:p w:rsidR="00D6367F" w:rsidRPr="00A04A39" w:rsidRDefault="00D37136">
      <w:pPr>
        <w:numPr>
          <w:ilvl w:val="0"/>
          <w:numId w:val="1"/>
        </w:num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Any other supporting documentation if applicable  </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For any issues</w:t>
      </w:r>
      <w:r w:rsidRPr="00A04A39">
        <w:rPr>
          <w:rFonts w:ascii="Times New Roman" w:hAnsi="Times New Roman" w:cs="Times New Roman"/>
          <w:color w:val="auto"/>
          <w:sz w:val="24"/>
          <w:szCs w:val="24"/>
          <w:lang w:val="en-GB"/>
        </w:rPr>
        <w:t xml:space="preserve"> not defined in this contract agreement the rules of General conditions will be applied (Annex B8dof PRAGb8d_annexigc_en.pdf)  </w:t>
      </w:r>
    </w:p>
    <w:p w:rsidR="00D6367F" w:rsidRPr="00A04A39" w:rsidRDefault="00D6367F">
      <w:pPr>
        <w:spacing w:after="0"/>
        <w:jc w:val="both"/>
        <w:rPr>
          <w:color w:val="auto"/>
        </w:rPr>
      </w:pPr>
      <w:hyperlink r:id="rId8">
        <w:bookmarkStart w:id="0" w:name="_GoBack"/>
        <w:bookmarkEnd w:id="0"/>
        <w:r w:rsidR="00D37136" w:rsidRPr="00A04A39">
          <w:rPr>
            <w:rStyle w:val="InternetLink"/>
            <w:rFonts w:ascii="Times New Roman" w:hAnsi="Times New Roman" w:cs="Times New Roman"/>
            <w:color w:val="auto"/>
            <w:sz w:val="24"/>
            <w:szCs w:val="24"/>
            <w:lang w:val="en-GB"/>
          </w:rPr>
          <w:t>http://ec.europa.eu/europeaid/p</w:t>
        </w:r>
        <w:r w:rsidR="00D37136" w:rsidRPr="00A04A39">
          <w:rPr>
            <w:rStyle w:val="InternetLink"/>
            <w:rFonts w:ascii="Times New Roman" w:hAnsi="Times New Roman" w:cs="Times New Roman"/>
            <w:color w:val="auto"/>
            <w:sz w:val="24"/>
            <w:szCs w:val="24"/>
            <w:lang w:val="en-GB"/>
          </w:rPr>
          <w:t>rag/previousVersions/annex.do?num=2015.0&amp;lang=en</w:t>
        </w:r>
      </w:hyperlink>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Article 4: Deliveries and payments</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contracting authority will pay </w:t>
      </w:r>
      <w:r w:rsidRPr="00A04A39">
        <w:rPr>
          <w:rFonts w:ascii="Times New Roman" w:hAnsi="Times New Roman" w:cs="Times New Roman"/>
          <w:color w:val="auto"/>
          <w:sz w:val="24"/>
          <w:szCs w:val="24"/>
          <w:lang w:val="en-GB"/>
        </w:rPr>
        <w:t xml:space="preserve">to the contractor for the services in the amount indicated in the Article 2 of this contract document. </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rPr>
        <w:t>In case the contract is concluded in EUR, and payments are made in RSD, applicable exchange rate must be InforEuro exchange rate for the month of the i</w:t>
      </w:r>
      <w:r w:rsidRPr="00A04A39">
        <w:rPr>
          <w:rFonts w:ascii="Times New Roman" w:hAnsi="Times New Roman" w:cs="Times New Roman"/>
          <w:color w:val="auto"/>
          <w:sz w:val="24"/>
          <w:szCs w:val="24"/>
        </w:rPr>
        <w:t>ssuing of invoice or pre-invoice in case of VAT exemption.</w:t>
      </w:r>
    </w:p>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The payments will be issued by the following time schedule.</w:t>
      </w:r>
    </w:p>
    <w:tbl>
      <w:tblPr>
        <w:tblpPr w:leftFromText="180" w:rightFromText="180" w:vertAnchor="text" w:tblpX="108" w:tblpY="1"/>
        <w:tblW w:w="9018" w:type="dxa"/>
        <w:tblBorders>
          <w:top w:val="single" w:sz="4" w:space="0" w:color="00000A"/>
          <w:left w:val="single" w:sz="4" w:space="0" w:color="00000A"/>
          <w:bottom w:val="dotted" w:sz="4" w:space="0" w:color="00000A"/>
          <w:right w:val="dotted" w:sz="4" w:space="0" w:color="00000A"/>
          <w:insideH w:val="dotted" w:sz="4" w:space="0" w:color="00000A"/>
          <w:insideV w:val="dotted" w:sz="4" w:space="0" w:color="00000A"/>
        </w:tblBorders>
        <w:tblCellMar>
          <w:left w:w="-5" w:type="dxa"/>
        </w:tblCellMar>
        <w:tblLook w:val="0000"/>
      </w:tblPr>
      <w:tblGrid>
        <w:gridCol w:w="1726"/>
        <w:gridCol w:w="4509"/>
        <w:gridCol w:w="2783"/>
      </w:tblGrid>
      <w:tr w:rsidR="00D6367F" w:rsidRPr="00A04A39">
        <w:trPr>
          <w:cantSplit/>
          <w:trHeight w:val="345"/>
        </w:trPr>
        <w:tc>
          <w:tcPr>
            <w:tcW w:w="1726" w:type="dxa"/>
            <w:tcBorders>
              <w:top w:val="single" w:sz="4" w:space="0" w:color="00000A"/>
              <w:left w:val="single" w:sz="4" w:space="0" w:color="00000A"/>
              <w:bottom w:val="dotted" w:sz="4" w:space="0" w:color="00000A"/>
              <w:right w:val="dotted" w:sz="4" w:space="0" w:color="00000A"/>
            </w:tcBorders>
            <w:shd w:val="clear" w:color="auto" w:fill="auto"/>
            <w:tcMar>
              <w:left w:w="-5" w:type="dxa"/>
            </w:tcMar>
          </w:tcPr>
          <w:p w:rsidR="00D6367F" w:rsidRPr="00A04A39" w:rsidRDefault="00D37136">
            <w:pPr>
              <w:keepNext/>
              <w:spacing w:before="40" w:after="40"/>
              <w:jc w:val="center"/>
              <w:rPr>
                <w:rFonts w:ascii="Times New Roman" w:hAnsi="Times New Roman" w:cs="Times New Roman"/>
                <w:b/>
                <w:bCs/>
                <w:color w:val="auto"/>
                <w:lang w:val="en-GB"/>
              </w:rPr>
            </w:pPr>
            <w:r w:rsidRPr="00A04A39">
              <w:rPr>
                <w:rFonts w:ascii="Times New Roman" w:hAnsi="Times New Roman" w:cs="Times New Roman"/>
                <w:b/>
                <w:bCs/>
                <w:color w:val="auto"/>
                <w:highlight w:val="yellow"/>
                <w:lang w:val="en-GB"/>
              </w:rPr>
              <w:t>Day/Month</w:t>
            </w:r>
          </w:p>
        </w:tc>
        <w:tc>
          <w:tcPr>
            <w:tcW w:w="4509" w:type="dxa"/>
            <w:tcBorders>
              <w:top w:val="single" w:sz="4" w:space="0" w:color="00000A"/>
              <w:left w:val="dotted" w:sz="4" w:space="0" w:color="00000A"/>
              <w:bottom w:val="dotted" w:sz="4" w:space="0" w:color="00000A"/>
              <w:right w:val="dotted" w:sz="4" w:space="0" w:color="00000A"/>
            </w:tcBorders>
            <w:shd w:val="clear" w:color="auto" w:fill="auto"/>
            <w:tcMar>
              <w:left w:w="-5" w:type="dxa"/>
            </w:tcMar>
          </w:tcPr>
          <w:p w:rsidR="00D6367F" w:rsidRPr="00A04A39" w:rsidRDefault="00D6367F">
            <w:pPr>
              <w:keepNext/>
              <w:spacing w:before="40" w:after="40"/>
              <w:rPr>
                <w:rFonts w:ascii="Times New Roman" w:hAnsi="Times New Roman" w:cs="Times New Roman"/>
                <w:b/>
                <w:bCs/>
                <w:color w:val="auto"/>
                <w:highlight w:val="yellow"/>
                <w:lang w:val="en-GB"/>
              </w:rPr>
            </w:pPr>
          </w:p>
        </w:tc>
        <w:tc>
          <w:tcPr>
            <w:tcW w:w="2783" w:type="dxa"/>
            <w:tcBorders>
              <w:top w:val="single" w:sz="4" w:space="0" w:color="00000A"/>
              <w:left w:val="dotted" w:sz="4" w:space="0" w:color="00000A"/>
              <w:bottom w:val="dotted" w:sz="4" w:space="0" w:color="00000A"/>
              <w:right w:val="single" w:sz="4" w:space="0" w:color="00000A"/>
            </w:tcBorders>
            <w:shd w:val="clear" w:color="auto" w:fill="auto"/>
            <w:tcMar>
              <w:left w:w="-5" w:type="dxa"/>
            </w:tcMar>
          </w:tcPr>
          <w:p w:rsidR="00D6367F" w:rsidRPr="00A04A39" w:rsidRDefault="00D37136">
            <w:pPr>
              <w:keepNext/>
              <w:spacing w:before="40" w:after="40"/>
              <w:jc w:val="center"/>
              <w:rPr>
                <w:rFonts w:ascii="Times New Roman" w:hAnsi="Times New Roman" w:cs="Times New Roman"/>
                <w:b/>
                <w:bCs/>
                <w:color w:val="auto"/>
                <w:lang w:val="en-GB"/>
              </w:rPr>
            </w:pPr>
            <w:r w:rsidRPr="00A04A39">
              <w:rPr>
                <w:rFonts w:ascii="Times New Roman" w:hAnsi="Times New Roman" w:cs="Times New Roman"/>
                <w:b/>
                <w:bCs/>
                <w:color w:val="auto"/>
                <w:highlight w:val="yellow"/>
                <w:lang w:val="en-GB"/>
              </w:rPr>
              <w:t>&lt;EUR/RSD&gt;</w:t>
            </w:r>
          </w:p>
        </w:tc>
      </w:tr>
      <w:tr w:rsidR="00D6367F" w:rsidRPr="00A04A39">
        <w:trPr>
          <w:cantSplit/>
          <w:trHeight w:val="602"/>
        </w:trPr>
        <w:tc>
          <w:tcPr>
            <w:tcW w:w="1726" w:type="dxa"/>
            <w:tcBorders>
              <w:top w:val="dotted" w:sz="4" w:space="0" w:color="00000A"/>
              <w:left w:val="single" w:sz="4" w:space="0" w:color="00000A"/>
              <w:bottom w:val="dotted" w:sz="4" w:space="0" w:color="00000A"/>
              <w:right w:val="dotted" w:sz="4" w:space="0" w:color="00000A"/>
            </w:tcBorders>
            <w:shd w:val="clear" w:color="auto" w:fill="auto"/>
            <w:tcMar>
              <w:left w:w="-5" w:type="dxa"/>
            </w:tcMar>
          </w:tcPr>
          <w:p w:rsidR="00D6367F" w:rsidRPr="00A04A39" w:rsidRDefault="00D37136">
            <w:pPr>
              <w:spacing w:before="40" w:after="40" w:line="240" w:lineRule="auto"/>
              <w:jc w:val="center"/>
              <w:rPr>
                <w:rFonts w:ascii="Times New Roman" w:hAnsi="Times New Roman" w:cs="Times New Roman"/>
                <w:color w:val="auto"/>
                <w:highlight w:val="yellow"/>
                <w:lang w:val="en-GB"/>
              </w:rPr>
            </w:pPr>
            <w:r w:rsidRPr="00A04A39">
              <w:rPr>
                <w:rFonts w:ascii="Times New Roman" w:hAnsi="Times New Roman" w:cs="Times New Roman"/>
                <w:color w:val="auto"/>
                <w:highlight w:val="yellow"/>
                <w:lang w:val="en-GB"/>
              </w:rPr>
              <w:t>4</w:t>
            </w:r>
          </w:p>
        </w:tc>
        <w:tc>
          <w:tcPr>
            <w:tcW w:w="4509" w:type="dxa"/>
            <w:tcBorders>
              <w:top w:val="dotted" w:sz="4" w:space="0" w:color="00000A"/>
              <w:left w:val="dotted" w:sz="4" w:space="0" w:color="00000A"/>
              <w:bottom w:val="dotted" w:sz="4" w:space="0" w:color="00000A"/>
              <w:right w:val="dotted" w:sz="4" w:space="0" w:color="00000A"/>
            </w:tcBorders>
            <w:shd w:val="clear" w:color="auto" w:fill="auto"/>
            <w:tcMar>
              <w:left w:w="-5" w:type="dxa"/>
            </w:tcMar>
          </w:tcPr>
          <w:p w:rsidR="00D6367F" w:rsidRPr="00A04A39" w:rsidRDefault="00D37136">
            <w:pPr>
              <w:spacing w:line="240" w:lineRule="auto"/>
              <w:ind w:left="567" w:hanging="567"/>
              <w:rPr>
                <w:rFonts w:ascii="Times New Roman" w:hAnsi="Times New Roman" w:cs="Times New Roman"/>
                <w:color w:val="auto"/>
                <w:lang w:val="en-GB"/>
              </w:rPr>
            </w:pPr>
            <w:r w:rsidRPr="00A04A39">
              <w:rPr>
                <w:rFonts w:ascii="Times New Roman" w:hAnsi="Times New Roman" w:cs="Times New Roman"/>
                <w:color w:val="auto"/>
                <w:lang w:val="en-GB"/>
              </w:rPr>
              <w:t xml:space="preserve">Interim payment after radio and TV spot are finished and </w:t>
            </w:r>
            <w:r w:rsidR="00A04A39" w:rsidRPr="00A04A39">
              <w:rPr>
                <w:rFonts w:ascii="Times New Roman" w:hAnsi="Times New Roman" w:cs="Times New Roman"/>
                <w:color w:val="auto"/>
                <w:lang w:val="en-GB"/>
              </w:rPr>
              <w:t xml:space="preserve">60% of required media publicity is achieved </w:t>
            </w:r>
          </w:p>
          <w:p w:rsidR="00D6367F" w:rsidRPr="00A04A39" w:rsidRDefault="00D6367F">
            <w:pPr>
              <w:spacing w:before="40" w:after="40" w:line="240" w:lineRule="auto"/>
              <w:rPr>
                <w:rFonts w:ascii="Times New Roman" w:hAnsi="Times New Roman" w:cs="Times New Roman"/>
                <w:color w:val="auto"/>
                <w:lang w:val="en-GB"/>
              </w:rPr>
            </w:pPr>
          </w:p>
        </w:tc>
        <w:tc>
          <w:tcPr>
            <w:tcW w:w="2783" w:type="dxa"/>
            <w:tcBorders>
              <w:top w:val="dotted" w:sz="4" w:space="0" w:color="00000A"/>
              <w:left w:val="dotted" w:sz="4" w:space="0" w:color="00000A"/>
              <w:bottom w:val="dotted" w:sz="4" w:space="0" w:color="00000A"/>
              <w:right w:val="single" w:sz="4" w:space="0" w:color="00000A"/>
            </w:tcBorders>
            <w:shd w:val="clear" w:color="auto" w:fill="auto"/>
            <w:tcMar>
              <w:left w:w="-5" w:type="dxa"/>
            </w:tcMar>
          </w:tcPr>
          <w:p w:rsidR="00D6367F" w:rsidRPr="00A04A39" w:rsidRDefault="00A04A39">
            <w:pPr>
              <w:spacing w:after="0" w:line="240" w:lineRule="auto"/>
              <w:jc w:val="center"/>
              <w:rPr>
                <w:rFonts w:ascii="Times New Roman" w:hAnsi="Times New Roman" w:cs="Times New Roman"/>
                <w:color w:val="auto"/>
                <w:highlight w:val="yellow"/>
                <w:lang w:val="en-GB"/>
              </w:rPr>
            </w:pPr>
            <w:r w:rsidRPr="00A04A39">
              <w:rPr>
                <w:rFonts w:ascii="Times New Roman" w:hAnsi="Times New Roman" w:cs="Times New Roman"/>
                <w:color w:val="auto"/>
                <w:highlight w:val="yellow"/>
                <w:lang w:val="en-GB"/>
              </w:rPr>
              <w:t>8</w:t>
            </w:r>
            <w:r w:rsidR="00D37136" w:rsidRPr="00A04A39">
              <w:rPr>
                <w:rFonts w:ascii="Times New Roman" w:hAnsi="Times New Roman" w:cs="Times New Roman"/>
                <w:color w:val="auto"/>
                <w:highlight w:val="yellow"/>
                <w:lang w:val="en-GB"/>
              </w:rPr>
              <w:t>0</w:t>
            </w:r>
            <w:r w:rsidR="00D37136" w:rsidRPr="00A04A39">
              <w:rPr>
                <w:rFonts w:ascii="Times New Roman" w:hAnsi="Times New Roman" w:cs="Times New Roman"/>
                <w:color w:val="auto"/>
                <w:w w:val="50"/>
                <w:highlight w:val="yellow"/>
                <w:lang w:val="en-GB"/>
              </w:rPr>
              <w:t> </w:t>
            </w:r>
            <w:r w:rsidR="00D37136" w:rsidRPr="00A04A39">
              <w:rPr>
                <w:rFonts w:ascii="Times New Roman" w:hAnsi="Times New Roman" w:cs="Times New Roman"/>
                <w:color w:val="auto"/>
                <w:highlight w:val="yellow"/>
                <w:lang w:val="en-GB"/>
              </w:rPr>
              <w:t>% of the contract value /  Absolute  amount &gt;</w:t>
            </w:r>
          </w:p>
        </w:tc>
      </w:tr>
      <w:tr w:rsidR="00D6367F" w:rsidRPr="00A04A39">
        <w:trPr>
          <w:cantSplit/>
          <w:trHeight w:val="809"/>
        </w:trPr>
        <w:tc>
          <w:tcPr>
            <w:tcW w:w="1726" w:type="dxa"/>
            <w:tcBorders>
              <w:top w:val="dotted" w:sz="4" w:space="0" w:color="00000A"/>
              <w:left w:val="single" w:sz="4" w:space="0" w:color="00000A"/>
              <w:bottom w:val="dotted" w:sz="4" w:space="0" w:color="00000A"/>
              <w:right w:val="dotted" w:sz="4" w:space="0" w:color="00000A"/>
            </w:tcBorders>
            <w:shd w:val="clear" w:color="auto" w:fill="auto"/>
            <w:tcMar>
              <w:left w:w="-5" w:type="dxa"/>
            </w:tcMar>
          </w:tcPr>
          <w:p w:rsidR="00D6367F" w:rsidRPr="00A04A39" w:rsidRDefault="00A04A39">
            <w:pPr>
              <w:spacing w:before="40" w:after="40" w:line="240" w:lineRule="auto"/>
              <w:jc w:val="center"/>
              <w:rPr>
                <w:rFonts w:ascii="Times New Roman" w:hAnsi="Times New Roman" w:cs="Times New Roman"/>
                <w:color w:val="auto"/>
                <w:highlight w:val="yellow"/>
                <w:lang w:val="en-GB"/>
              </w:rPr>
            </w:pPr>
            <w:r w:rsidRPr="00A04A39">
              <w:rPr>
                <w:rFonts w:ascii="Times New Roman" w:hAnsi="Times New Roman" w:cs="Times New Roman"/>
                <w:color w:val="auto"/>
                <w:highlight w:val="yellow"/>
                <w:lang w:val="en-GB"/>
              </w:rPr>
              <w:t>14</w:t>
            </w:r>
          </w:p>
        </w:tc>
        <w:tc>
          <w:tcPr>
            <w:tcW w:w="4509" w:type="dxa"/>
            <w:tcBorders>
              <w:top w:val="dotted" w:sz="4" w:space="0" w:color="00000A"/>
              <w:left w:val="dotted" w:sz="4" w:space="0" w:color="00000A"/>
              <w:bottom w:val="dotted" w:sz="4" w:space="0" w:color="00000A"/>
              <w:right w:val="dotted" w:sz="4" w:space="0" w:color="00000A"/>
            </w:tcBorders>
            <w:shd w:val="clear" w:color="auto" w:fill="auto"/>
            <w:tcMar>
              <w:left w:w="-5" w:type="dxa"/>
            </w:tcMar>
          </w:tcPr>
          <w:p w:rsidR="00D6367F" w:rsidRPr="00A04A39" w:rsidRDefault="00D37136">
            <w:pPr>
              <w:spacing w:before="40" w:after="40" w:line="240" w:lineRule="auto"/>
              <w:rPr>
                <w:rFonts w:ascii="Times New Roman" w:hAnsi="Times New Roman" w:cs="Times New Roman"/>
                <w:color w:val="auto"/>
                <w:lang w:val="en-GB"/>
              </w:rPr>
            </w:pPr>
            <w:r w:rsidRPr="00A04A39">
              <w:rPr>
                <w:rFonts w:ascii="Times New Roman" w:hAnsi="Times New Roman" w:cs="Times New Roman"/>
                <w:color w:val="auto"/>
                <w:lang w:val="en-GB"/>
              </w:rPr>
              <w:t xml:space="preserve">Balance final </w:t>
            </w:r>
            <w:r w:rsidRPr="00A04A39">
              <w:rPr>
                <w:rFonts w:ascii="Times New Roman" w:hAnsi="Times New Roman" w:cs="Times New Roman"/>
                <w:color w:val="auto"/>
                <w:lang w:val="en-GB"/>
              </w:rPr>
              <w:t>payment after all requirements for this service are finished</w:t>
            </w:r>
          </w:p>
        </w:tc>
        <w:tc>
          <w:tcPr>
            <w:tcW w:w="2783" w:type="dxa"/>
            <w:tcBorders>
              <w:top w:val="dotted" w:sz="4" w:space="0" w:color="00000A"/>
              <w:left w:val="dotted" w:sz="4" w:space="0" w:color="00000A"/>
              <w:bottom w:val="dotted" w:sz="4" w:space="0" w:color="00000A"/>
              <w:right w:val="single" w:sz="4" w:space="0" w:color="00000A"/>
            </w:tcBorders>
            <w:shd w:val="clear" w:color="auto" w:fill="auto"/>
            <w:tcMar>
              <w:left w:w="-5" w:type="dxa"/>
            </w:tcMar>
          </w:tcPr>
          <w:p w:rsidR="00D6367F" w:rsidRPr="00A04A39" w:rsidRDefault="00D37136">
            <w:pPr>
              <w:spacing w:after="0" w:line="240" w:lineRule="auto"/>
              <w:jc w:val="center"/>
              <w:rPr>
                <w:rFonts w:ascii="Times New Roman" w:hAnsi="Times New Roman" w:cs="Times New Roman"/>
                <w:color w:val="auto"/>
                <w:highlight w:val="yellow"/>
                <w:lang w:val="en-GB"/>
              </w:rPr>
            </w:pPr>
            <w:r w:rsidRPr="00A04A39">
              <w:rPr>
                <w:rFonts w:ascii="Times New Roman" w:hAnsi="Times New Roman" w:cs="Times New Roman"/>
                <w:color w:val="auto"/>
                <w:highlight w:val="yellow"/>
                <w:lang w:val="en-GB"/>
              </w:rPr>
              <w:t>20</w:t>
            </w:r>
            <w:r w:rsidRPr="00A04A39">
              <w:rPr>
                <w:rFonts w:ascii="Times New Roman" w:hAnsi="Times New Roman" w:cs="Times New Roman"/>
                <w:color w:val="auto"/>
                <w:w w:val="50"/>
                <w:highlight w:val="yellow"/>
                <w:lang w:val="en-GB"/>
              </w:rPr>
              <w:t> </w:t>
            </w:r>
            <w:r w:rsidRPr="00A04A39">
              <w:rPr>
                <w:rFonts w:ascii="Times New Roman" w:hAnsi="Times New Roman" w:cs="Times New Roman"/>
                <w:color w:val="auto"/>
                <w:highlight w:val="yellow"/>
                <w:lang w:val="en-GB"/>
              </w:rPr>
              <w:t>% of the contract value /  Absolute  amount  &gt;</w:t>
            </w:r>
          </w:p>
          <w:p w:rsidR="00D6367F" w:rsidRPr="00A04A39" w:rsidRDefault="00D6367F">
            <w:pPr>
              <w:spacing w:after="0" w:line="240" w:lineRule="auto"/>
              <w:jc w:val="center"/>
              <w:rPr>
                <w:rFonts w:ascii="Times New Roman" w:hAnsi="Times New Roman" w:cs="Times New Roman"/>
                <w:color w:val="auto"/>
                <w:highlight w:val="yellow"/>
                <w:lang w:val="en-GB"/>
              </w:rPr>
            </w:pPr>
          </w:p>
        </w:tc>
      </w:tr>
      <w:tr w:rsidR="00D6367F" w:rsidRPr="00A04A39">
        <w:trPr>
          <w:cantSplit/>
          <w:trHeight w:val="233"/>
        </w:trPr>
        <w:tc>
          <w:tcPr>
            <w:tcW w:w="1726" w:type="dxa"/>
            <w:tcBorders>
              <w:top w:val="dotted" w:sz="4" w:space="0" w:color="00000A"/>
              <w:left w:val="single" w:sz="4" w:space="0" w:color="00000A"/>
              <w:bottom w:val="single" w:sz="4" w:space="0" w:color="00000A"/>
              <w:right w:val="dotted" w:sz="4" w:space="0" w:color="00000A"/>
            </w:tcBorders>
            <w:shd w:val="pct10" w:color="auto" w:fill="FFFFFF"/>
            <w:tcMar>
              <w:left w:w="-5" w:type="dxa"/>
            </w:tcMar>
          </w:tcPr>
          <w:p w:rsidR="00D6367F" w:rsidRPr="00A04A39" w:rsidRDefault="00D6367F">
            <w:pPr>
              <w:spacing w:before="40" w:after="40" w:line="240" w:lineRule="auto"/>
              <w:jc w:val="center"/>
              <w:rPr>
                <w:rFonts w:ascii="Times New Roman" w:hAnsi="Times New Roman" w:cs="Times New Roman"/>
                <w:b/>
                <w:bCs/>
                <w:color w:val="auto"/>
                <w:lang w:val="en-GB"/>
              </w:rPr>
            </w:pPr>
          </w:p>
        </w:tc>
        <w:tc>
          <w:tcPr>
            <w:tcW w:w="4509" w:type="dxa"/>
            <w:tcBorders>
              <w:top w:val="dotted" w:sz="4" w:space="0" w:color="00000A"/>
              <w:left w:val="dotted" w:sz="4" w:space="0" w:color="00000A"/>
              <w:bottom w:val="single" w:sz="4" w:space="0" w:color="00000A"/>
              <w:right w:val="dotted" w:sz="4" w:space="0" w:color="00000A"/>
            </w:tcBorders>
            <w:shd w:val="pct10" w:color="auto" w:fill="FFFFFF"/>
            <w:tcMar>
              <w:left w:w="-5" w:type="dxa"/>
            </w:tcMar>
          </w:tcPr>
          <w:p w:rsidR="00D6367F" w:rsidRPr="00A04A39" w:rsidRDefault="00D37136">
            <w:pPr>
              <w:spacing w:before="40" w:after="40" w:line="240" w:lineRule="auto"/>
              <w:rPr>
                <w:rFonts w:ascii="Times New Roman" w:hAnsi="Times New Roman" w:cs="Times New Roman"/>
                <w:b/>
                <w:bCs/>
                <w:color w:val="auto"/>
                <w:lang w:val="en-GB"/>
              </w:rPr>
            </w:pPr>
            <w:r w:rsidRPr="00A04A39">
              <w:rPr>
                <w:rFonts w:ascii="Times New Roman" w:hAnsi="Times New Roman" w:cs="Times New Roman"/>
                <w:b/>
                <w:bCs/>
                <w:color w:val="auto"/>
                <w:lang w:val="en-GB"/>
              </w:rPr>
              <w:t>Total</w:t>
            </w:r>
          </w:p>
        </w:tc>
        <w:tc>
          <w:tcPr>
            <w:tcW w:w="2783" w:type="dxa"/>
            <w:tcBorders>
              <w:top w:val="dotted" w:sz="4" w:space="0" w:color="00000A"/>
              <w:left w:val="dotted" w:sz="4" w:space="0" w:color="00000A"/>
              <w:bottom w:val="single" w:sz="4" w:space="0" w:color="00000A"/>
              <w:right w:val="single" w:sz="4" w:space="0" w:color="00000A"/>
            </w:tcBorders>
            <w:shd w:val="pct10" w:color="auto" w:fill="FFFFFF"/>
            <w:tcMar>
              <w:left w:w="-5" w:type="dxa"/>
            </w:tcMar>
          </w:tcPr>
          <w:p w:rsidR="00D6367F" w:rsidRPr="00A04A39" w:rsidRDefault="00D37136">
            <w:pPr>
              <w:spacing w:after="0" w:line="240" w:lineRule="auto"/>
              <w:jc w:val="center"/>
              <w:rPr>
                <w:rFonts w:ascii="Times New Roman" w:hAnsi="Times New Roman" w:cs="Times New Roman"/>
                <w:color w:val="auto"/>
                <w:lang w:val="en-GB"/>
              </w:rPr>
            </w:pPr>
            <w:r w:rsidRPr="00A04A39">
              <w:rPr>
                <w:rFonts w:ascii="Times New Roman" w:hAnsi="Times New Roman" w:cs="Times New Roman"/>
                <w:color w:val="auto"/>
                <w:highlight w:val="yellow"/>
                <w:lang w:val="en-GB"/>
              </w:rPr>
              <w:t>&lt;Total contract value&gt;</w:t>
            </w:r>
          </w:p>
        </w:tc>
      </w:tr>
    </w:tbl>
    <w:p w:rsidR="00D6367F" w:rsidRPr="00A04A39" w:rsidRDefault="00D6367F">
      <w:pPr>
        <w:spacing w:after="0"/>
        <w:jc w:val="both"/>
        <w:rPr>
          <w:rFonts w:ascii="Times New Roman" w:hAnsi="Times New Roman" w:cs="Times New Roman"/>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contractor will provide contracting authority with the brief report on execution of the services, which </w:t>
      </w:r>
      <w:r w:rsidRPr="00A04A39">
        <w:rPr>
          <w:rFonts w:ascii="Times New Roman" w:hAnsi="Times New Roman" w:cs="Times New Roman"/>
          <w:color w:val="auto"/>
          <w:sz w:val="24"/>
          <w:szCs w:val="24"/>
          <w:lang w:val="en-GB"/>
        </w:rPr>
        <w:t>will represent the basis for issuing interim and balance final payment</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Article 5: Duration of the contract</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 xml:space="preserve">The duration of the contract is </w:t>
      </w:r>
      <w:r w:rsidR="00A04A39" w:rsidRPr="00A04A39">
        <w:rPr>
          <w:rFonts w:ascii="Times New Roman" w:hAnsi="Times New Roman" w:cs="Times New Roman"/>
          <w:color w:val="auto"/>
          <w:sz w:val="24"/>
          <w:szCs w:val="24"/>
          <w:lang w:val="en-GB"/>
        </w:rPr>
        <w:t>14</w:t>
      </w:r>
      <w:r w:rsidRPr="00A04A39">
        <w:rPr>
          <w:rFonts w:ascii="Times New Roman" w:hAnsi="Times New Roman" w:cs="Times New Roman"/>
          <w:color w:val="auto"/>
          <w:sz w:val="24"/>
          <w:szCs w:val="24"/>
          <w:lang w:val="en-GB"/>
        </w:rPr>
        <w:t xml:space="preserve"> months</w:t>
      </w:r>
      <w:r w:rsidRPr="00A04A39">
        <w:rPr>
          <w:rFonts w:ascii="Times New Roman" w:hAnsi="Times New Roman" w:cs="Times New Roman"/>
          <w:color w:val="auto"/>
          <w:sz w:val="24"/>
          <w:szCs w:val="24"/>
          <w:lang w:val="en-GB"/>
        </w:rPr>
        <w:t xml:space="preserve">. </w:t>
      </w:r>
    </w:p>
    <w:p w:rsidR="00D6367F" w:rsidRPr="00A04A39" w:rsidRDefault="00D37136">
      <w:pPr>
        <w:spacing w:after="0"/>
        <w:jc w:val="both"/>
        <w:rPr>
          <w:rFonts w:ascii="Times New Roman" w:hAnsi="Times New Roman" w:cs="Times New Roman"/>
          <w:color w:val="auto"/>
          <w:sz w:val="24"/>
          <w:szCs w:val="24"/>
          <w:lang w:val="en-GB"/>
        </w:rPr>
      </w:pPr>
      <w:r w:rsidRPr="00A04A39">
        <w:rPr>
          <w:rFonts w:ascii="Times New Roman" w:hAnsi="Times New Roman" w:cs="Times New Roman"/>
          <w:color w:val="auto"/>
          <w:sz w:val="24"/>
          <w:szCs w:val="24"/>
          <w:lang w:val="en-GB"/>
        </w:rPr>
        <w:t>Commencement date is &lt;</w:t>
      </w:r>
      <w:r w:rsidRPr="00A04A39">
        <w:rPr>
          <w:rFonts w:ascii="Times New Roman" w:hAnsi="Times New Roman" w:cs="Times New Roman"/>
          <w:color w:val="auto"/>
          <w:sz w:val="24"/>
          <w:szCs w:val="24"/>
          <w:highlight w:val="yellow"/>
          <w:lang w:val="en-GB"/>
        </w:rPr>
        <w:t>dd/mm/yyyy</w:t>
      </w:r>
      <w:r w:rsidRPr="00A04A39">
        <w:rPr>
          <w:rFonts w:ascii="Times New Roman" w:hAnsi="Times New Roman" w:cs="Times New Roman"/>
          <w:color w:val="auto"/>
          <w:sz w:val="24"/>
          <w:szCs w:val="24"/>
          <w:lang w:val="en-GB"/>
        </w:rPr>
        <w:t>&gt;</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b/>
          <w:bCs/>
          <w:color w:val="auto"/>
          <w:sz w:val="24"/>
          <w:szCs w:val="24"/>
          <w:lang w:val="en-GB"/>
        </w:rPr>
        <w:t xml:space="preserve">Article 6: Resolving of disputes </w:t>
      </w:r>
    </w:p>
    <w:p w:rsidR="00D6367F" w:rsidRPr="00A04A39" w:rsidRDefault="00D6367F">
      <w:pPr>
        <w:spacing w:after="0"/>
        <w:jc w:val="both"/>
        <w:rPr>
          <w:rFonts w:ascii="Times New Roman" w:hAnsi="Times New Roman" w:cs="Times New Roman"/>
          <w:b/>
          <w:bCs/>
          <w:color w:val="auto"/>
          <w:sz w:val="24"/>
          <w:szCs w:val="24"/>
          <w:lang w:val="en-GB"/>
        </w:rPr>
      </w:pPr>
    </w:p>
    <w:p w:rsidR="00D6367F" w:rsidRPr="00A04A39" w:rsidRDefault="00D37136">
      <w:pPr>
        <w:spacing w:after="0"/>
        <w:jc w:val="both"/>
        <w:rPr>
          <w:rFonts w:ascii="Times New Roman" w:hAnsi="Times New Roman" w:cs="Times New Roman"/>
          <w:b/>
          <w:bCs/>
          <w:color w:val="auto"/>
          <w:sz w:val="24"/>
          <w:szCs w:val="24"/>
          <w:lang w:val="en-GB"/>
        </w:rPr>
      </w:pPr>
      <w:r w:rsidRPr="00A04A39">
        <w:rPr>
          <w:rFonts w:ascii="Times New Roman" w:hAnsi="Times New Roman" w:cs="Times New Roman"/>
          <w:color w:val="auto"/>
          <w:sz w:val="24"/>
          <w:szCs w:val="24"/>
          <w:lang w:val="en-GB"/>
        </w:rPr>
        <w:t xml:space="preserve">Any disputes arising </w:t>
      </w:r>
      <w:r w:rsidRPr="00A04A39">
        <w:rPr>
          <w:rFonts w:ascii="Times New Roman" w:hAnsi="Times New Roman" w:cs="Times New Roman"/>
          <w:color w:val="auto"/>
          <w:sz w:val="24"/>
          <w:szCs w:val="24"/>
          <w:lang w:val="en-GB"/>
        </w:rPr>
        <w:t>out of or relating to this Contract which cannot be settled otherwise shall be referred to the exclusive jurisdiction of Trade Court Pancevo in accordance with the national legislation of the state of the Contracting Authority.</w:t>
      </w:r>
    </w:p>
    <w:p w:rsidR="00D6367F" w:rsidRPr="00A04A39" w:rsidRDefault="00D6367F">
      <w:pPr>
        <w:spacing w:after="0"/>
        <w:jc w:val="both"/>
        <w:rPr>
          <w:rFonts w:ascii="Times New Roman" w:hAnsi="Times New Roman" w:cs="Times New Roman"/>
          <w:b/>
          <w:bCs/>
          <w:color w:val="auto"/>
          <w:sz w:val="24"/>
          <w:szCs w:val="24"/>
          <w:lang w:val="en-GB"/>
        </w:rPr>
      </w:pPr>
    </w:p>
    <w:tbl>
      <w:tblPr>
        <w:tblW w:w="9090" w:type="dxa"/>
        <w:tblInd w:w="-106" w:type="dxa"/>
        <w:tblLook w:val="0000"/>
      </w:tblPr>
      <w:tblGrid>
        <w:gridCol w:w="1490"/>
        <w:gridCol w:w="3261"/>
        <w:gridCol w:w="2322"/>
        <w:gridCol w:w="2017"/>
      </w:tblGrid>
      <w:tr w:rsidR="00D6367F" w:rsidRPr="00A04A39">
        <w:tc>
          <w:tcPr>
            <w:tcW w:w="4750" w:type="dxa"/>
            <w:gridSpan w:val="2"/>
            <w:shd w:val="clear" w:color="auto" w:fill="auto"/>
          </w:tcPr>
          <w:p w:rsidR="00D6367F" w:rsidRPr="00A04A39" w:rsidRDefault="00D37136">
            <w:pPr>
              <w:pStyle w:val="TextBody"/>
              <w:keepNext/>
              <w:keepLines/>
              <w:rPr>
                <w:b/>
                <w:bCs/>
                <w:color w:val="auto"/>
              </w:rPr>
            </w:pPr>
            <w:r w:rsidRPr="00A04A39">
              <w:rPr>
                <w:b/>
                <w:bCs/>
                <w:color w:val="auto"/>
              </w:rPr>
              <w:t>For the Contractor</w:t>
            </w:r>
          </w:p>
        </w:tc>
        <w:tc>
          <w:tcPr>
            <w:tcW w:w="4339" w:type="dxa"/>
            <w:gridSpan w:val="2"/>
            <w:shd w:val="clear" w:color="auto" w:fill="auto"/>
          </w:tcPr>
          <w:p w:rsidR="00D6367F" w:rsidRPr="00A04A39" w:rsidRDefault="00D37136">
            <w:pPr>
              <w:pStyle w:val="TextBody"/>
              <w:keepNext/>
              <w:keepLines/>
              <w:rPr>
                <w:b/>
                <w:bCs/>
                <w:color w:val="auto"/>
              </w:rPr>
            </w:pPr>
            <w:r w:rsidRPr="00A04A39">
              <w:rPr>
                <w:b/>
                <w:bCs/>
                <w:color w:val="auto"/>
              </w:rPr>
              <w:t xml:space="preserve">For the </w:t>
            </w:r>
            <w:r w:rsidRPr="00A04A39">
              <w:rPr>
                <w:b/>
                <w:bCs/>
                <w:color w:val="auto"/>
              </w:rPr>
              <w:t>Contracting Authority</w:t>
            </w:r>
          </w:p>
        </w:tc>
      </w:tr>
      <w:tr w:rsidR="00D6367F" w:rsidRPr="00A04A39">
        <w:trPr>
          <w:cantSplit/>
        </w:trPr>
        <w:tc>
          <w:tcPr>
            <w:tcW w:w="1489" w:type="dxa"/>
            <w:shd w:val="clear" w:color="auto" w:fill="auto"/>
          </w:tcPr>
          <w:p w:rsidR="00D6367F" w:rsidRPr="00A04A39" w:rsidRDefault="00D37136">
            <w:pPr>
              <w:pStyle w:val="TextBody"/>
              <w:keepNext/>
              <w:keepLines/>
              <w:spacing w:before="160" w:after="160"/>
              <w:rPr>
                <w:color w:val="auto"/>
              </w:rPr>
            </w:pPr>
            <w:r w:rsidRPr="00A04A39">
              <w:rPr>
                <w:color w:val="auto"/>
              </w:rPr>
              <w:t>Name:</w:t>
            </w:r>
          </w:p>
        </w:tc>
        <w:tc>
          <w:tcPr>
            <w:tcW w:w="3261" w:type="dxa"/>
            <w:shd w:val="clear" w:color="auto" w:fill="auto"/>
          </w:tcPr>
          <w:p w:rsidR="00D6367F" w:rsidRPr="00A04A39" w:rsidRDefault="00D6367F">
            <w:pPr>
              <w:pStyle w:val="TextBody"/>
              <w:keepNext/>
              <w:keepLines/>
              <w:spacing w:before="160" w:after="160"/>
              <w:rPr>
                <w:color w:val="auto"/>
              </w:rPr>
            </w:pPr>
          </w:p>
        </w:tc>
        <w:tc>
          <w:tcPr>
            <w:tcW w:w="2322" w:type="dxa"/>
            <w:shd w:val="clear" w:color="auto" w:fill="auto"/>
          </w:tcPr>
          <w:p w:rsidR="00D6367F" w:rsidRPr="00A04A39" w:rsidRDefault="00D37136">
            <w:pPr>
              <w:pStyle w:val="TextBody"/>
              <w:keepNext/>
              <w:keepLines/>
              <w:spacing w:before="160" w:after="160"/>
              <w:rPr>
                <w:color w:val="auto"/>
              </w:rPr>
            </w:pPr>
            <w:r w:rsidRPr="00A04A39">
              <w:rPr>
                <w:color w:val="auto"/>
              </w:rPr>
              <w:t>Name:</w:t>
            </w:r>
          </w:p>
        </w:tc>
        <w:tc>
          <w:tcPr>
            <w:tcW w:w="2017" w:type="dxa"/>
            <w:shd w:val="clear" w:color="auto" w:fill="auto"/>
          </w:tcPr>
          <w:p w:rsidR="00D6367F" w:rsidRPr="00A04A39" w:rsidRDefault="00D6367F">
            <w:pPr>
              <w:pStyle w:val="TextBody"/>
              <w:keepNext/>
              <w:keepLines/>
              <w:spacing w:before="160" w:after="160"/>
              <w:rPr>
                <w:color w:val="auto"/>
              </w:rPr>
            </w:pPr>
          </w:p>
        </w:tc>
      </w:tr>
      <w:tr w:rsidR="00D6367F" w:rsidRPr="00A04A39">
        <w:trPr>
          <w:cantSplit/>
        </w:trPr>
        <w:tc>
          <w:tcPr>
            <w:tcW w:w="1489" w:type="dxa"/>
            <w:shd w:val="clear" w:color="auto" w:fill="auto"/>
          </w:tcPr>
          <w:p w:rsidR="00D6367F" w:rsidRPr="00A04A39" w:rsidRDefault="00D37136">
            <w:pPr>
              <w:pStyle w:val="TextBody"/>
              <w:keepNext/>
              <w:keepLines/>
              <w:spacing w:before="160" w:after="160"/>
              <w:rPr>
                <w:color w:val="auto"/>
              </w:rPr>
            </w:pPr>
            <w:r w:rsidRPr="00A04A39">
              <w:rPr>
                <w:color w:val="auto"/>
              </w:rPr>
              <w:t>Title:</w:t>
            </w:r>
          </w:p>
        </w:tc>
        <w:tc>
          <w:tcPr>
            <w:tcW w:w="3261" w:type="dxa"/>
            <w:shd w:val="clear" w:color="auto" w:fill="auto"/>
          </w:tcPr>
          <w:p w:rsidR="00D6367F" w:rsidRPr="00A04A39" w:rsidRDefault="00D6367F">
            <w:pPr>
              <w:pStyle w:val="TextBody"/>
              <w:keepNext/>
              <w:keepLines/>
              <w:spacing w:before="160" w:after="160"/>
              <w:rPr>
                <w:color w:val="auto"/>
              </w:rPr>
            </w:pPr>
          </w:p>
        </w:tc>
        <w:tc>
          <w:tcPr>
            <w:tcW w:w="2322" w:type="dxa"/>
            <w:shd w:val="clear" w:color="auto" w:fill="auto"/>
          </w:tcPr>
          <w:p w:rsidR="00D6367F" w:rsidRPr="00A04A39" w:rsidRDefault="00D37136">
            <w:pPr>
              <w:pStyle w:val="TextBody"/>
              <w:keepNext/>
              <w:keepLines/>
              <w:spacing w:before="160" w:after="160"/>
              <w:rPr>
                <w:color w:val="auto"/>
              </w:rPr>
            </w:pPr>
            <w:r w:rsidRPr="00A04A39">
              <w:rPr>
                <w:color w:val="auto"/>
              </w:rPr>
              <w:t>Title:</w:t>
            </w:r>
          </w:p>
        </w:tc>
        <w:tc>
          <w:tcPr>
            <w:tcW w:w="2017" w:type="dxa"/>
            <w:shd w:val="clear" w:color="auto" w:fill="auto"/>
          </w:tcPr>
          <w:p w:rsidR="00D6367F" w:rsidRPr="00A04A39" w:rsidRDefault="00D6367F">
            <w:pPr>
              <w:pStyle w:val="TextBody"/>
              <w:keepNext/>
              <w:keepLines/>
              <w:spacing w:before="160" w:after="160"/>
              <w:rPr>
                <w:color w:val="auto"/>
              </w:rPr>
            </w:pPr>
          </w:p>
        </w:tc>
      </w:tr>
      <w:tr w:rsidR="00D6367F" w:rsidRPr="00A04A39">
        <w:trPr>
          <w:cantSplit/>
        </w:trPr>
        <w:tc>
          <w:tcPr>
            <w:tcW w:w="1489" w:type="dxa"/>
            <w:shd w:val="clear" w:color="auto" w:fill="auto"/>
          </w:tcPr>
          <w:p w:rsidR="00D6367F" w:rsidRPr="00A04A39" w:rsidRDefault="00D37136">
            <w:pPr>
              <w:pStyle w:val="TextBody"/>
              <w:keepNext/>
              <w:keepLines/>
              <w:spacing w:before="160" w:after="160"/>
              <w:rPr>
                <w:color w:val="auto"/>
              </w:rPr>
            </w:pPr>
            <w:r w:rsidRPr="00A04A39">
              <w:rPr>
                <w:color w:val="auto"/>
              </w:rPr>
              <w:t>Signature:</w:t>
            </w:r>
          </w:p>
        </w:tc>
        <w:tc>
          <w:tcPr>
            <w:tcW w:w="3261" w:type="dxa"/>
            <w:shd w:val="clear" w:color="auto" w:fill="auto"/>
          </w:tcPr>
          <w:p w:rsidR="00D6367F" w:rsidRPr="00A04A39" w:rsidRDefault="00D6367F">
            <w:pPr>
              <w:pStyle w:val="TextBody"/>
              <w:keepNext/>
              <w:keepLines/>
              <w:spacing w:before="160" w:after="160"/>
              <w:rPr>
                <w:color w:val="auto"/>
              </w:rPr>
            </w:pPr>
          </w:p>
        </w:tc>
        <w:tc>
          <w:tcPr>
            <w:tcW w:w="2322" w:type="dxa"/>
            <w:shd w:val="clear" w:color="auto" w:fill="auto"/>
          </w:tcPr>
          <w:p w:rsidR="00D6367F" w:rsidRPr="00A04A39" w:rsidRDefault="00D37136">
            <w:pPr>
              <w:pStyle w:val="TextBody"/>
              <w:keepNext/>
              <w:keepLines/>
              <w:spacing w:before="160" w:after="160"/>
              <w:rPr>
                <w:color w:val="auto"/>
              </w:rPr>
            </w:pPr>
            <w:r w:rsidRPr="00A04A39">
              <w:rPr>
                <w:color w:val="auto"/>
              </w:rPr>
              <w:t>Signature:</w:t>
            </w:r>
          </w:p>
        </w:tc>
        <w:tc>
          <w:tcPr>
            <w:tcW w:w="2017" w:type="dxa"/>
            <w:shd w:val="clear" w:color="auto" w:fill="auto"/>
          </w:tcPr>
          <w:p w:rsidR="00D6367F" w:rsidRPr="00A04A39" w:rsidRDefault="00D6367F">
            <w:pPr>
              <w:pStyle w:val="TextBody"/>
              <w:keepNext/>
              <w:keepLines/>
              <w:spacing w:before="160" w:after="160"/>
              <w:rPr>
                <w:color w:val="auto"/>
              </w:rPr>
            </w:pPr>
          </w:p>
        </w:tc>
      </w:tr>
      <w:tr w:rsidR="00D6367F" w:rsidRPr="00A04A39">
        <w:trPr>
          <w:cantSplit/>
        </w:trPr>
        <w:tc>
          <w:tcPr>
            <w:tcW w:w="1489" w:type="dxa"/>
            <w:shd w:val="clear" w:color="auto" w:fill="auto"/>
          </w:tcPr>
          <w:p w:rsidR="00D6367F" w:rsidRPr="00A04A39" w:rsidRDefault="00D37136">
            <w:pPr>
              <w:pStyle w:val="TextBody"/>
              <w:keepNext/>
              <w:keepLines/>
              <w:spacing w:before="160" w:after="160"/>
              <w:rPr>
                <w:color w:val="auto"/>
              </w:rPr>
            </w:pPr>
            <w:r w:rsidRPr="00A04A39">
              <w:rPr>
                <w:color w:val="auto"/>
              </w:rPr>
              <w:t>Date:</w:t>
            </w:r>
          </w:p>
        </w:tc>
        <w:tc>
          <w:tcPr>
            <w:tcW w:w="3261" w:type="dxa"/>
            <w:shd w:val="clear" w:color="auto" w:fill="auto"/>
          </w:tcPr>
          <w:p w:rsidR="00D6367F" w:rsidRPr="00A04A39" w:rsidRDefault="00D6367F">
            <w:pPr>
              <w:pStyle w:val="TextBody"/>
              <w:keepNext/>
              <w:keepLines/>
              <w:spacing w:before="160" w:after="160"/>
              <w:rPr>
                <w:color w:val="auto"/>
              </w:rPr>
            </w:pPr>
          </w:p>
        </w:tc>
        <w:tc>
          <w:tcPr>
            <w:tcW w:w="2322" w:type="dxa"/>
            <w:shd w:val="clear" w:color="auto" w:fill="auto"/>
          </w:tcPr>
          <w:p w:rsidR="00D6367F" w:rsidRPr="00A04A39" w:rsidRDefault="00D37136">
            <w:pPr>
              <w:pStyle w:val="TextBody"/>
              <w:keepNext/>
              <w:keepLines/>
              <w:spacing w:before="160" w:after="160"/>
              <w:rPr>
                <w:color w:val="auto"/>
              </w:rPr>
            </w:pPr>
            <w:r w:rsidRPr="00A04A39">
              <w:rPr>
                <w:color w:val="auto"/>
              </w:rPr>
              <w:t>Date:</w:t>
            </w:r>
          </w:p>
        </w:tc>
        <w:tc>
          <w:tcPr>
            <w:tcW w:w="2017" w:type="dxa"/>
            <w:shd w:val="clear" w:color="auto" w:fill="auto"/>
          </w:tcPr>
          <w:p w:rsidR="00D6367F" w:rsidRPr="00A04A39" w:rsidRDefault="00D6367F">
            <w:pPr>
              <w:pStyle w:val="TextBody"/>
              <w:keepNext/>
              <w:keepLines/>
              <w:spacing w:before="160" w:after="160"/>
              <w:rPr>
                <w:color w:val="auto"/>
              </w:rPr>
            </w:pPr>
          </w:p>
        </w:tc>
      </w:tr>
    </w:tbl>
    <w:p w:rsidR="00D6367F" w:rsidRPr="00A04A39" w:rsidRDefault="00D6367F">
      <w:pPr>
        <w:spacing w:after="0"/>
        <w:jc w:val="both"/>
        <w:rPr>
          <w:rFonts w:ascii="Times New Roman" w:hAnsi="Times New Roman" w:cs="Times New Roman"/>
          <w:b/>
          <w:bCs/>
          <w:color w:val="auto"/>
          <w:lang w:val="en-GB"/>
        </w:rPr>
      </w:pPr>
    </w:p>
    <w:p w:rsidR="00D6367F" w:rsidRPr="00A04A39" w:rsidRDefault="00D6367F">
      <w:pPr>
        <w:spacing w:after="0"/>
        <w:jc w:val="both"/>
        <w:rPr>
          <w:color w:val="auto"/>
        </w:rPr>
      </w:pPr>
    </w:p>
    <w:sectPr w:rsidR="00D6367F" w:rsidRPr="00A04A39" w:rsidSect="00D6367F">
      <w:footerReference w:type="default" r:id="rId9"/>
      <w:pgSz w:w="11906" w:h="16838"/>
      <w:pgMar w:top="1440" w:right="1440" w:bottom="1440" w:left="1440" w:header="0" w:footer="708"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136" w:rsidRDefault="00D37136" w:rsidP="00D6367F">
      <w:pPr>
        <w:spacing w:after="0" w:line="240" w:lineRule="auto"/>
      </w:pPr>
      <w:r>
        <w:separator/>
      </w:r>
    </w:p>
  </w:endnote>
  <w:endnote w:type="continuationSeparator" w:id="1">
    <w:p w:rsidR="00D37136" w:rsidRDefault="00D37136" w:rsidP="00D636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EUAlbertina">
    <w:charset w:val="00"/>
    <w:family w:val="roman"/>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67F" w:rsidRDefault="00D37136">
    <w:pPr>
      <w:pStyle w:val="Footer"/>
      <w:jc w:val="right"/>
    </w:pPr>
    <w:r>
      <w:t xml:space="preserve">Page </w:t>
    </w:r>
    <w:r w:rsidR="00D6367F">
      <w:fldChar w:fldCharType="begin"/>
    </w:r>
    <w:r>
      <w:instrText>PAGE</w:instrText>
    </w:r>
    <w:r w:rsidR="00D6367F">
      <w:fldChar w:fldCharType="separate"/>
    </w:r>
    <w:r w:rsidR="00A04A39">
      <w:rPr>
        <w:noProof/>
      </w:rPr>
      <w:t>7</w:t>
    </w:r>
    <w:r w:rsidR="00D6367F">
      <w:fldChar w:fldCharType="end"/>
    </w:r>
    <w:r>
      <w:t xml:space="preserve"> of </w:t>
    </w:r>
    <w:r w:rsidR="00D6367F">
      <w:fldChar w:fldCharType="begin"/>
    </w:r>
    <w:r>
      <w:instrText>NUMPAGES</w:instrText>
    </w:r>
    <w:r w:rsidR="00D6367F">
      <w:fldChar w:fldCharType="separate"/>
    </w:r>
    <w:r w:rsidR="00A04A39">
      <w:rPr>
        <w:noProof/>
      </w:rPr>
      <w:t>8</w:t>
    </w:r>
    <w:r w:rsidR="00D6367F">
      <w:fldChar w:fldCharType="end"/>
    </w:r>
  </w:p>
  <w:p w:rsidR="00D6367F" w:rsidRDefault="00D636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136" w:rsidRDefault="00D37136">
      <w:r>
        <w:separator/>
      </w:r>
    </w:p>
  </w:footnote>
  <w:footnote w:type="continuationSeparator" w:id="1">
    <w:p w:rsidR="00D37136" w:rsidRDefault="00D37136">
      <w:r>
        <w:continuationSeparator/>
      </w:r>
    </w:p>
  </w:footnote>
  <w:footnote w:id="2">
    <w:p w:rsidR="00D6367F" w:rsidRDefault="00D37136">
      <w:pPr>
        <w:pStyle w:val="FootnoteText"/>
        <w:spacing w:after="0"/>
        <w:ind w:left="142" w:hanging="142"/>
      </w:pPr>
      <w:r>
        <w:rPr>
          <w:rStyle w:val="FootnoteReference"/>
          <w:rFonts w:ascii="Times New Roman" w:hAnsi="Times New Roman" w:cs="Times New Roman"/>
        </w:rPr>
        <w:footnoteRef/>
      </w:r>
      <w:r>
        <w:rPr>
          <w:rStyle w:val="FootnoteReference"/>
          <w:rFonts w:ascii="Times New Roman" w:hAnsi="Times New Roman" w:cs="Times New Roman"/>
        </w:rPr>
        <w:tab/>
      </w:r>
      <w:r>
        <w:t>Where applicable. For individuals, mention their ID card</w:t>
      </w:r>
      <w:r>
        <w:t xml:space="preserve">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B6FF6"/>
    <w:multiLevelType w:val="multilevel"/>
    <w:tmpl w:val="F6EE9E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15C7C5D"/>
    <w:multiLevelType w:val="multilevel"/>
    <w:tmpl w:val="A37EA22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7B91C1C"/>
    <w:multiLevelType w:val="multilevel"/>
    <w:tmpl w:val="4E02109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7947FA2"/>
    <w:multiLevelType w:val="multilevel"/>
    <w:tmpl w:val="8DE8646C"/>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3AF5557"/>
    <w:multiLevelType w:val="multilevel"/>
    <w:tmpl w:val="5DEA5700"/>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footnotePr>
    <w:footnote w:id="0"/>
    <w:footnote w:id="1"/>
  </w:footnotePr>
  <w:endnotePr>
    <w:endnote w:id="0"/>
    <w:endnote w:id="1"/>
  </w:endnotePr>
  <w:compat/>
  <w:rsids>
    <w:rsidRoot w:val="00D6367F"/>
    <w:rsid w:val="00A04A39"/>
    <w:rsid w:val="00D37136"/>
    <w:rsid w:val="00D636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color w:val="00000A"/>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qFormat/>
    <w:rsid w:val="007C561E"/>
    <w:rPr>
      <w:vertAlign w:val="superscript"/>
    </w:rPr>
  </w:style>
  <w:style w:type="character" w:customStyle="1" w:styleId="BodyTextChar">
    <w:name w:val="Body Text Char"/>
    <w:link w:val="TextBody"/>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customStyle="1" w:styleId="InternetLink">
    <w:name w:val="Internet Link"/>
    <w:basedOn w:val="DefaultParagraphFont"/>
    <w:uiPriority w:val="99"/>
    <w:unhideWhenUsed/>
    <w:rsid w:val="006C6D6E"/>
    <w:rPr>
      <w:color w:val="0000FF" w:themeColor="hyperlink"/>
      <w:u w:val="single"/>
    </w:rPr>
  </w:style>
  <w:style w:type="character" w:customStyle="1" w:styleId="ListLabel1">
    <w:name w:val="ListLabel 1"/>
    <w:qFormat/>
    <w:rsid w:val="00D6367F"/>
    <w:rPr>
      <w:rFonts w:ascii="Times New Roman" w:eastAsia="Times New Roman" w:hAnsi="Times New Roman"/>
      <w:sz w:val="24"/>
    </w:rPr>
  </w:style>
  <w:style w:type="character" w:customStyle="1" w:styleId="ListLabel2">
    <w:name w:val="ListLabel 2"/>
    <w:qFormat/>
    <w:rsid w:val="00D6367F"/>
    <w:rPr>
      <w:rFonts w:cs="Courier New"/>
    </w:rPr>
  </w:style>
  <w:style w:type="character" w:customStyle="1" w:styleId="ListLabel3">
    <w:name w:val="ListLabel 3"/>
    <w:qFormat/>
    <w:rsid w:val="00D6367F"/>
    <w:rPr>
      <w:rFonts w:cs="Wingdings"/>
    </w:rPr>
  </w:style>
  <w:style w:type="character" w:customStyle="1" w:styleId="ListLabel4">
    <w:name w:val="ListLabel 4"/>
    <w:qFormat/>
    <w:rsid w:val="00D6367F"/>
    <w:rPr>
      <w:rFonts w:cs="Symbol"/>
    </w:rPr>
  </w:style>
  <w:style w:type="character" w:customStyle="1" w:styleId="ListLabel5">
    <w:name w:val="ListLabel 5"/>
    <w:qFormat/>
    <w:rsid w:val="00D6367F"/>
    <w:rPr>
      <w:rFonts w:cs="Courier New"/>
    </w:rPr>
  </w:style>
  <w:style w:type="character" w:customStyle="1" w:styleId="ListLabel6">
    <w:name w:val="ListLabel 6"/>
    <w:qFormat/>
    <w:rsid w:val="00D6367F"/>
    <w:rPr>
      <w:rFonts w:cs="Wingdings"/>
    </w:rPr>
  </w:style>
  <w:style w:type="character" w:customStyle="1" w:styleId="ListLabel7">
    <w:name w:val="ListLabel 7"/>
    <w:qFormat/>
    <w:rsid w:val="00D6367F"/>
    <w:rPr>
      <w:rFonts w:cs="Symbol"/>
    </w:rPr>
  </w:style>
  <w:style w:type="character" w:customStyle="1" w:styleId="ListLabel8">
    <w:name w:val="ListLabel 8"/>
    <w:qFormat/>
    <w:rsid w:val="00D6367F"/>
    <w:rPr>
      <w:rFonts w:cs="Courier New"/>
    </w:rPr>
  </w:style>
  <w:style w:type="character" w:customStyle="1" w:styleId="ListLabel9">
    <w:name w:val="ListLabel 9"/>
    <w:qFormat/>
    <w:rsid w:val="00D6367F"/>
    <w:rPr>
      <w:rFonts w:cs="Wingdings"/>
    </w:rPr>
  </w:style>
  <w:style w:type="character" w:customStyle="1" w:styleId="ListLabel10">
    <w:name w:val="ListLabel 10"/>
    <w:qFormat/>
    <w:rsid w:val="00D6367F"/>
    <w:rPr>
      <w:rFonts w:cs="Times New Roman"/>
      <w:b/>
      <w:bCs/>
    </w:rPr>
  </w:style>
  <w:style w:type="character" w:customStyle="1" w:styleId="ListLabel11">
    <w:name w:val="ListLabel 11"/>
    <w:qFormat/>
    <w:rsid w:val="00D6367F"/>
    <w:rPr>
      <w:rFonts w:cs="Courier New"/>
    </w:rPr>
  </w:style>
  <w:style w:type="character" w:customStyle="1" w:styleId="ListLabel12">
    <w:name w:val="ListLabel 12"/>
    <w:qFormat/>
    <w:rsid w:val="00D6367F"/>
    <w:rPr>
      <w:rFonts w:cs="Courier New"/>
    </w:rPr>
  </w:style>
  <w:style w:type="character" w:customStyle="1" w:styleId="ListLabel13">
    <w:name w:val="ListLabel 13"/>
    <w:qFormat/>
    <w:rsid w:val="00D6367F"/>
    <w:rPr>
      <w:rFonts w:cs="Courier New"/>
    </w:rPr>
  </w:style>
  <w:style w:type="character" w:customStyle="1" w:styleId="FootnoteCharacters">
    <w:name w:val="Footnote Characters"/>
    <w:qFormat/>
    <w:rsid w:val="00D6367F"/>
  </w:style>
  <w:style w:type="character" w:customStyle="1" w:styleId="FootnoteAnchor">
    <w:name w:val="Footnote Anchor"/>
    <w:rsid w:val="00D6367F"/>
    <w:rPr>
      <w:vertAlign w:val="superscript"/>
    </w:rPr>
  </w:style>
  <w:style w:type="character" w:customStyle="1" w:styleId="EndnoteAnchor">
    <w:name w:val="Endnote Anchor"/>
    <w:rsid w:val="00D6367F"/>
    <w:rPr>
      <w:vertAlign w:val="superscript"/>
    </w:rPr>
  </w:style>
  <w:style w:type="character" w:customStyle="1" w:styleId="EndnoteCharacters">
    <w:name w:val="Endnote Characters"/>
    <w:qFormat/>
    <w:rsid w:val="00D6367F"/>
  </w:style>
  <w:style w:type="character" w:customStyle="1" w:styleId="ListLabel14">
    <w:name w:val="ListLabel 14"/>
    <w:qFormat/>
    <w:rsid w:val="00D6367F"/>
    <w:rPr>
      <w:rFonts w:ascii="Times New Roman" w:hAnsi="Times New Roman" w:cs="Calibri"/>
      <w:sz w:val="24"/>
    </w:rPr>
  </w:style>
  <w:style w:type="character" w:customStyle="1" w:styleId="ListLabel15">
    <w:name w:val="ListLabel 15"/>
    <w:qFormat/>
    <w:rsid w:val="00D6367F"/>
    <w:rPr>
      <w:rFonts w:cs="Courier New"/>
    </w:rPr>
  </w:style>
  <w:style w:type="character" w:customStyle="1" w:styleId="ListLabel16">
    <w:name w:val="ListLabel 16"/>
    <w:qFormat/>
    <w:rsid w:val="00D6367F"/>
    <w:rPr>
      <w:rFonts w:cs="Wingdings"/>
    </w:rPr>
  </w:style>
  <w:style w:type="character" w:customStyle="1" w:styleId="ListLabel17">
    <w:name w:val="ListLabel 17"/>
    <w:qFormat/>
    <w:rsid w:val="00D6367F"/>
    <w:rPr>
      <w:rFonts w:cs="Symbol"/>
    </w:rPr>
  </w:style>
  <w:style w:type="character" w:customStyle="1" w:styleId="ListLabel18">
    <w:name w:val="ListLabel 18"/>
    <w:qFormat/>
    <w:rsid w:val="00D6367F"/>
    <w:rPr>
      <w:rFonts w:cs="Courier New"/>
    </w:rPr>
  </w:style>
  <w:style w:type="character" w:customStyle="1" w:styleId="ListLabel19">
    <w:name w:val="ListLabel 19"/>
    <w:qFormat/>
    <w:rsid w:val="00D6367F"/>
    <w:rPr>
      <w:rFonts w:cs="Wingdings"/>
    </w:rPr>
  </w:style>
  <w:style w:type="character" w:customStyle="1" w:styleId="ListLabel20">
    <w:name w:val="ListLabel 20"/>
    <w:qFormat/>
    <w:rsid w:val="00D6367F"/>
    <w:rPr>
      <w:rFonts w:cs="Symbol"/>
    </w:rPr>
  </w:style>
  <w:style w:type="character" w:customStyle="1" w:styleId="ListLabel21">
    <w:name w:val="ListLabel 21"/>
    <w:qFormat/>
    <w:rsid w:val="00D6367F"/>
    <w:rPr>
      <w:rFonts w:cs="Courier New"/>
    </w:rPr>
  </w:style>
  <w:style w:type="character" w:customStyle="1" w:styleId="ListLabel22">
    <w:name w:val="ListLabel 22"/>
    <w:qFormat/>
    <w:rsid w:val="00D6367F"/>
    <w:rPr>
      <w:rFonts w:cs="Wingdings"/>
    </w:rPr>
  </w:style>
  <w:style w:type="character" w:customStyle="1" w:styleId="ListLabel23">
    <w:name w:val="ListLabel 23"/>
    <w:qFormat/>
    <w:rsid w:val="00D6367F"/>
    <w:rPr>
      <w:rFonts w:ascii="Times New Roman" w:hAnsi="Times New Roman" w:cs="Symbol"/>
      <w:sz w:val="24"/>
    </w:rPr>
  </w:style>
  <w:style w:type="character" w:customStyle="1" w:styleId="ListLabel24">
    <w:name w:val="ListLabel 24"/>
    <w:qFormat/>
    <w:rsid w:val="00D6367F"/>
    <w:rPr>
      <w:rFonts w:cs="Courier New"/>
    </w:rPr>
  </w:style>
  <w:style w:type="character" w:customStyle="1" w:styleId="ListLabel25">
    <w:name w:val="ListLabel 25"/>
    <w:qFormat/>
    <w:rsid w:val="00D6367F"/>
    <w:rPr>
      <w:rFonts w:cs="Wingdings"/>
    </w:rPr>
  </w:style>
  <w:style w:type="character" w:customStyle="1" w:styleId="ListLabel26">
    <w:name w:val="ListLabel 26"/>
    <w:qFormat/>
    <w:rsid w:val="00D6367F"/>
    <w:rPr>
      <w:rFonts w:cs="Symbol"/>
    </w:rPr>
  </w:style>
  <w:style w:type="character" w:customStyle="1" w:styleId="ListLabel27">
    <w:name w:val="ListLabel 27"/>
    <w:qFormat/>
    <w:rsid w:val="00D6367F"/>
    <w:rPr>
      <w:rFonts w:cs="Courier New"/>
    </w:rPr>
  </w:style>
  <w:style w:type="character" w:customStyle="1" w:styleId="ListLabel28">
    <w:name w:val="ListLabel 28"/>
    <w:qFormat/>
    <w:rsid w:val="00D6367F"/>
    <w:rPr>
      <w:rFonts w:cs="Wingdings"/>
    </w:rPr>
  </w:style>
  <w:style w:type="character" w:customStyle="1" w:styleId="ListLabel29">
    <w:name w:val="ListLabel 29"/>
    <w:qFormat/>
    <w:rsid w:val="00D6367F"/>
    <w:rPr>
      <w:rFonts w:cs="Symbol"/>
    </w:rPr>
  </w:style>
  <w:style w:type="character" w:customStyle="1" w:styleId="ListLabel30">
    <w:name w:val="ListLabel 30"/>
    <w:qFormat/>
    <w:rsid w:val="00D6367F"/>
    <w:rPr>
      <w:rFonts w:cs="Courier New"/>
    </w:rPr>
  </w:style>
  <w:style w:type="character" w:customStyle="1" w:styleId="ListLabel31">
    <w:name w:val="ListLabel 31"/>
    <w:qFormat/>
    <w:rsid w:val="00D6367F"/>
    <w:rPr>
      <w:rFonts w:cs="Wingdings"/>
    </w:rPr>
  </w:style>
  <w:style w:type="paragraph" w:customStyle="1" w:styleId="Heading">
    <w:name w:val="Heading"/>
    <w:basedOn w:val="Normal"/>
    <w:next w:val="TextBody"/>
    <w:qFormat/>
    <w:rsid w:val="00D6367F"/>
    <w:pPr>
      <w:keepNext/>
      <w:spacing w:before="240" w:after="120"/>
    </w:pPr>
    <w:rPr>
      <w:rFonts w:ascii="Liberation Sans" w:eastAsia="Microsoft YaHei" w:hAnsi="Liberation Sans" w:cs="Arial"/>
      <w:sz w:val="28"/>
      <w:szCs w:val="28"/>
    </w:rPr>
  </w:style>
  <w:style w:type="paragraph" w:customStyle="1" w:styleId="TextBody">
    <w:name w:val="Text Body"/>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TextBody"/>
    <w:rsid w:val="00D6367F"/>
    <w:rPr>
      <w:rFonts w:cs="Arial"/>
    </w:rPr>
  </w:style>
  <w:style w:type="paragraph" w:styleId="Caption">
    <w:name w:val="caption"/>
    <w:basedOn w:val="Normal"/>
    <w:qFormat/>
    <w:rsid w:val="00D6367F"/>
    <w:pPr>
      <w:suppressLineNumbers/>
      <w:spacing w:before="120" w:after="120"/>
    </w:pPr>
    <w:rPr>
      <w:rFonts w:cs="Arial"/>
      <w:i/>
      <w:iCs/>
      <w:sz w:val="24"/>
      <w:szCs w:val="24"/>
    </w:rPr>
  </w:style>
  <w:style w:type="paragraph" w:customStyle="1" w:styleId="Index">
    <w:name w:val="Index"/>
    <w:basedOn w:val="Normal"/>
    <w:qFormat/>
    <w:rsid w:val="00D6367F"/>
    <w:pPr>
      <w:suppressLineNumbers/>
    </w:pPr>
    <w:rPr>
      <w:rFonts w:cs="Arial"/>
    </w:rPr>
  </w:style>
  <w:style w:type="paragraph" w:styleId="ListParagraph">
    <w:name w:val="List Paragraph"/>
    <w:basedOn w:val="Normal"/>
    <w:uiPriority w:val="99"/>
    <w:qFormat/>
    <w:rsid w:val="00555EEE"/>
    <w:pPr>
      <w:ind w:left="708"/>
    </w:pPr>
  </w:style>
  <w:style w:type="paragraph" w:styleId="EndnoteText">
    <w:name w:val="endnote text"/>
    <w:basedOn w:val="Normal"/>
    <w:link w:val="EndnoteTextChar"/>
    <w:uiPriority w:val="99"/>
    <w:semiHidden/>
    <w:qFormat/>
    <w:rsid w:val="002D4560"/>
    <w:rPr>
      <w:sz w:val="20"/>
      <w:szCs w:val="20"/>
    </w:rPr>
  </w:style>
  <w:style w:type="paragraph" w:styleId="FootnoteText">
    <w:name w:val="footnote text"/>
    <w:basedOn w:val="Normal"/>
    <w:link w:val="FootnoteTextChar"/>
    <w:uiPriority w:val="99"/>
    <w:semiHidden/>
    <w:qFormat/>
    <w:rsid w:val="002D4560"/>
    <w:rPr>
      <w:sz w:val="20"/>
      <w:szCs w:val="20"/>
    </w:rP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00000A"/>
    </w:rPr>
  </w:style>
  <w:style w:type="paragraph" w:customStyle="1" w:styleId="CM3">
    <w:name w:val="CM3"/>
    <w:basedOn w:val="Default"/>
    <w:next w:val="Default"/>
    <w:uiPriority w:val="99"/>
    <w:qFormat/>
    <w:rsid w:val="00A408C1"/>
    <w:rPr>
      <w:color w:val="00000A"/>
    </w:rPr>
  </w:style>
  <w:style w:type="paragraph" w:customStyle="1" w:styleId="Footnote">
    <w:name w:val="Footnote"/>
    <w:basedOn w:val="Normal"/>
    <w:rsid w:val="00D6367F"/>
  </w:style>
  <w:style w:type="table" w:styleId="TableGrid">
    <w:name w:val="Table Grid"/>
    <w:basedOn w:val="TableNormal"/>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BB2E-275C-4E41-B07A-BB09092E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1752</Words>
  <Characters>9991</Characters>
  <DocSecurity>0</DocSecurity>
  <Lines>83</Lines>
  <Paragraphs>23</Paragraphs>
  <ScaleCrop>false</ScaleCrop>
  <Company/>
  <LinksUpToDate>false</LinksUpToDate>
  <CharactersWithSpaces>11720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2015-06-29T10:20:00Z</cp:lastPrinted>
  <dcterms:created xsi:type="dcterms:W3CDTF">2015-11-05T12:49:00Z</dcterms:created>
  <dcterms:modified xsi:type="dcterms:W3CDTF">2018-03-25T21:49:00Z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